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061D2" w14:textId="77777777" w:rsidR="00070AAA" w:rsidRPr="00C71FDD" w:rsidRDefault="00070AAA" w:rsidP="00C71FDD">
      <w:pPr>
        <w:pStyle w:val="BodyText"/>
        <w:ind w:firstLine="0"/>
        <w:jc w:val="center"/>
        <w:rPr>
          <w:b/>
          <w:sz w:val="28"/>
          <w:szCs w:val="28"/>
          <w:lang w:eastAsia="ja-JP"/>
        </w:rPr>
      </w:pPr>
      <w:r w:rsidRPr="00C71FDD">
        <w:rPr>
          <w:rFonts w:hint="eastAsia"/>
          <w:b/>
          <w:sz w:val="28"/>
          <w:szCs w:val="28"/>
          <w:lang w:eastAsia="ja-JP"/>
        </w:rPr>
        <w:t>SHARE PURCHASE AGREEMENT</w:t>
      </w:r>
    </w:p>
    <w:p w14:paraId="388587DC" w14:textId="424C213E" w:rsidR="000D64F0" w:rsidRDefault="000D64F0" w:rsidP="00C71FDD">
      <w:pPr>
        <w:pStyle w:val="BodyText"/>
        <w:ind w:firstLine="0"/>
        <w:jc w:val="both"/>
      </w:pPr>
      <w:r>
        <w:t>SHARE PURCHASE AGREEMENT, dated as of ___</w:t>
      </w:r>
      <w:r w:rsidR="00F7300E">
        <w:rPr>
          <w:rFonts w:hint="eastAsia"/>
          <w:lang w:eastAsia="ja-JP"/>
        </w:rPr>
        <w:t xml:space="preserve">　</w:t>
      </w:r>
      <w:r w:rsidR="00F7300E">
        <w:rPr>
          <w:rFonts w:hint="eastAsia"/>
          <w:lang w:eastAsia="ja-JP"/>
        </w:rPr>
        <w:t>December</w:t>
      </w:r>
      <w:r>
        <w:t xml:space="preserve">, </w:t>
      </w:r>
      <w:r w:rsidR="00D14FB2">
        <w:t>2023</w:t>
      </w:r>
      <w:r w:rsidR="00CD56B6">
        <w:rPr>
          <w:lang w:eastAsia="ja-JP"/>
        </w:rPr>
        <w:t xml:space="preserve"> (“</w:t>
      </w:r>
      <w:r w:rsidR="00CD56B6" w:rsidRPr="00CD56B6">
        <w:rPr>
          <w:b/>
          <w:lang w:eastAsia="ja-JP"/>
        </w:rPr>
        <w:t>Effective Date</w:t>
      </w:r>
      <w:r w:rsidR="00CD56B6">
        <w:rPr>
          <w:lang w:eastAsia="ja-JP"/>
        </w:rPr>
        <w:t>”)</w:t>
      </w:r>
      <w:r>
        <w:t xml:space="preserve">, by and </w:t>
      </w:r>
      <w:r w:rsidR="00070AAA">
        <w:rPr>
          <w:rFonts w:hint="eastAsia"/>
          <w:lang w:eastAsia="ja-JP"/>
        </w:rPr>
        <w:t>between</w:t>
      </w:r>
      <w:r w:rsidR="00F7300E" w:rsidRPr="003A029E">
        <w:rPr>
          <w:lang w:eastAsia="ja-JP"/>
        </w:rPr>
        <w:t xml:space="preserve"> </w:t>
      </w:r>
      <w:r w:rsidR="00B63476">
        <w:rPr>
          <w:lang w:eastAsia="ja-JP"/>
        </w:rPr>
        <w:t>(</w:t>
      </w:r>
      <w:proofErr w:type="spellStart"/>
      <w:r w:rsidR="00B63476">
        <w:rPr>
          <w:lang w:eastAsia="ja-JP"/>
        </w:rPr>
        <w:t>i</w:t>
      </w:r>
      <w:proofErr w:type="spellEnd"/>
      <w:r w:rsidR="00B63476">
        <w:rPr>
          <w:lang w:eastAsia="ja-JP"/>
        </w:rPr>
        <w:t xml:space="preserve">) </w:t>
      </w:r>
      <w:r w:rsidR="00D14FB2">
        <w:rPr>
          <w:lang w:eastAsia="ja-JP"/>
        </w:rPr>
        <w:t>ABC</w:t>
      </w:r>
      <w:r w:rsidR="00070AAA">
        <w:rPr>
          <w:rFonts w:hint="eastAsia"/>
          <w:lang w:eastAsia="ja-JP"/>
        </w:rPr>
        <w:t xml:space="preserve">, </w:t>
      </w:r>
      <w:r>
        <w:t xml:space="preserve">a company organized under the laws of </w:t>
      </w:r>
      <w:r w:rsidR="00F7300E">
        <w:rPr>
          <w:lang w:eastAsia="ja-JP"/>
        </w:rPr>
        <w:t>India</w:t>
      </w:r>
      <w:r w:rsidR="00CE62A8">
        <w:rPr>
          <w:lang w:eastAsia="ja-JP"/>
        </w:rPr>
        <w:t xml:space="preserve"> having its registered office at </w:t>
      </w:r>
      <w:r w:rsidR="00D14FB2">
        <w:rPr>
          <w:lang w:eastAsia="ja-JP"/>
        </w:rPr>
        <w:t>-_____________</w:t>
      </w:r>
      <w:r>
        <w:t xml:space="preserve"> (</w:t>
      </w:r>
      <w:r w:rsidR="00CE62A8">
        <w:t xml:space="preserve">hereinafter </w:t>
      </w:r>
      <w:r w:rsidR="00070AAA">
        <w:rPr>
          <w:rFonts w:hint="eastAsia"/>
          <w:lang w:eastAsia="ja-JP"/>
        </w:rPr>
        <w:t xml:space="preserve">the </w:t>
      </w:r>
      <w:r>
        <w:t>“</w:t>
      </w:r>
      <w:r w:rsidRPr="003F00C4">
        <w:rPr>
          <w:b/>
          <w:u w:val="single"/>
        </w:rPr>
        <w:t>Seller</w:t>
      </w:r>
      <w:r>
        <w:t>”</w:t>
      </w:r>
      <w:r w:rsidR="00CE62A8" w:rsidRPr="00CE62A8">
        <w:t xml:space="preserve"> </w:t>
      </w:r>
      <w:r w:rsidR="00CE62A8" w:rsidRPr="00E0513E">
        <w:t>which term unless repugnant to the context shall mean and include its successors and permitted assigns</w:t>
      </w:r>
      <w:r>
        <w:t xml:space="preserve">), </w:t>
      </w:r>
      <w:r w:rsidR="00B63476">
        <w:t xml:space="preserve">(ii) </w:t>
      </w:r>
      <w:r w:rsidR="00D14FB2">
        <w:t>XYZ</w:t>
      </w:r>
      <w:r>
        <w:t>., a company organized under the laws of Japan</w:t>
      </w:r>
      <w:r w:rsidR="00CE62A8">
        <w:t xml:space="preserve"> having its registered office at [•]</w:t>
      </w:r>
      <w:r>
        <w:t xml:space="preserve"> (</w:t>
      </w:r>
      <w:r w:rsidR="00CE62A8">
        <w:t xml:space="preserve">hereinafter </w:t>
      </w:r>
      <w:r>
        <w:t>the “</w:t>
      </w:r>
      <w:r w:rsidRPr="003F00C4">
        <w:rPr>
          <w:b/>
          <w:u w:val="single"/>
        </w:rPr>
        <w:t>Buyer</w:t>
      </w:r>
      <w:r>
        <w:t>”</w:t>
      </w:r>
      <w:r w:rsidR="00CE62A8" w:rsidRPr="00CE62A8">
        <w:t xml:space="preserve"> </w:t>
      </w:r>
      <w:r w:rsidR="00CE62A8" w:rsidRPr="00E0513E">
        <w:t>which term unless repugnant to the context shall mean and include its successors and permitted assigns</w:t>
      </w:r>
      <w:r>
        <w:t>)</w:t>
      </w:r>
      <w:r w:rsidR="00B63476">
        <w:t xml:space="preserve"> and (iii) </w:t>
      </w:r>
      <w:r w:rsidR="00D14FB2">
        <w:rPr>
          <w:lang w:eastAsia="ja-JP"/>
        </w:rPr>
        <w:t>UVX</w:t>
      </w:r>
      <w:r w:rsidR="00B63476" w:rsidRPr="003A029E">
        <w:rPr>
          <w:rFonts w:hint="eastAsia"/>
          <w:lang w:eastAsia="ja-JP"/>
        </w:rPr>
        <w:t xml:space="preserve">, a company organized under the laws of </w:t>
      </w:r>
      <w:r w:rsidR="00B63476" w:rsidRPr="003A029E">
        <w:rPr>
          <w:lang w:eastAsia="ja-JP"/>
        </w:rPr>
        <w:t>India</w:t>
      </w:r>
      <w:r w:rsidR="00B63476" w:rsidRPr="003A029E">
        <w:rPr>
          <w:rFonts w:hint="eastAsia"/>
          <w:lang w:eastAsia="ja-JP"/>
        </w:rPr>
        <w:t xml:space="preserve"> </w:t>
      </w:r>
      <w:r w:rsidR="00CE62A8">
        <w:rPr>
          <w:lang w:eastAsia="ja-JP"/>
        </w:rPr>
        <w:t xml:space="preserve">having its registered office at </w:t>
      </w:r>
      <w:r w:rsidR="00D14FB2">
        <w:rPr>
          <w:lang w:eastAsia="ja-JP"/>
        </w:rPr>
        <w:t>________</w:t>
      </w:r>
      <w:r w:rsidR="00CE62A8">
        <w:rPr>
          <w:lang w:eastAsia="ja-JP"/>
        </w:rPr>
        <w:t xml:space="preserve">] </w:t>
      </w:r>
      <w:r w:rsidR="00B63476" w:rsidRPr="003A029E">
        <w:t>(</w:t>
      </w:r>
      <w:r w:rsidR="00CE62A8">
        <w:t xml:space="preserve">hereinafter </w:t>
      </w:r>
      <w:r w:rsidR="00B63476" w:rsidRPr="003A029E">
        <w:rPr>
          <w:rFonts w:hint="eastAsia"/>
          <w:lang w:eastAsia="ja-JP"/>
        </w:rPr>
        <w:t xml:space="preserve">the </w:t>
      </w:r>
      <w:r w:rsidR="00B63476" w:rsidRPr="003A029E">
        <w:t>“</w:t>
      </w:r>
      <w:r w:rsidR="00B63476" w:rsidRPr="003F00C4">
        <w:rPr>
          <w:rFonts w:hint="eastAsia"/>
          <w:b/>
          <w:u w:val="single"/>
          <w:lang w:eastAsia="ja-JP"/>
        </w:rPr>
        <w:t>Company</w:t>
      </w:r>
      <w:r w:rsidR="00B63476" w:rsidRPr="003A029E">
        <w:t>”</w:t>
      </w:r>
      <w:r w:rsidR="00CE62A8" w:rsidRPr="00CE62A8">
        <w:t xml:space="preserve"> </w:t>
      </w:r>
      <w:r w:rsidR="00CE62A8" w:rsidRPr="00E0513E">
        <w:t>which term unless repugnant to the context shall mean and include its successors and permitted assigns</w:t>
      </w:r>
      <w:r w:rsidR="00B63476" w:rsidRPr="003A029E">
        <w:t>)</w:t>
      </w:r>
      <w:r w:rsidR="00B63476">
        <w:t>.</w:t>
      </w:r>
    </w:p>
    <w:p w14:paraId="75B9E334" w14:textId="77777777" w:rsidR="00B63476" w:rsidRDefault="00B63476" w:rsidP="00C56F40">
      <w:pPr>
        <w:jc w:val="both"/>
        <w:rPr>
          <w:szCs w:val="22"/>
          <w:lang w:eastAsia="ja-JP"/>
        </w:rPr>
      </w:pPr>
      <w:r>
        <w:rPr>
          <w:szCs w:val="22"/>
        </w:rPr>
        <w:t xml:space="preserve">The Seller, </w:t>
      </w:r>
      <w:r>
        <w:rPr>
          <w:rFonts w:hint="eastAsia"/>
          <w:szCs w:val="22"/>
          <w:lang w:eastAsia="ja-JP"/>
        </w:rPr>
        <w:t xml:space="preserve">the </w:t>
      </w:r>
      <w:r>
        <w:rPr>
          <w:szCs w:val="22"/>
        </w:rPr>
        <w:t>Buyer</w:t>
      </w:r>
      <w:r w:rsidRPr="00653A01">
        <w:rPr>
          <w:szCs w:val="22"/>
        </w:rPr>
        <w:t xml:space="preserve">, and the Company are hereinafter individually referred to as a </w:t>
      </w:r>
      <w:r w:rsidRPr="00653A01">
        <w:rPr>
          <w:b/>
          <w:szCs w:val="22"/>
        </w:rPr>
        <w:t>Party</w:t>
      </w:r>
      <w:r w:rsidRPr="00653A01">
        <w:rPr>
          <w:szCs w:val="22"/>
        </w:rPr>
        <w:t xml:space="preserve">, and collectively referred to as the </w:t>
      </w:r>
      <w:r w:rsidRPr="00653A01">
        <w:rPr>
          <w:b/>
          <w:szCs w:val="22"/>
        </w:rPr>
        <w:t>Parties</w:t>
      </w:r>
      <w:r w:rsidRPr="00653A01">
        <w:rPr>
          <w:szCs w:val="22"/>
        </w:rPr>
        <w:t>.</w:t>
      </w:r>
      <w:r>
        <w:rPr>
          <w:rFonts w:hint="eastAsia"/>
          <w:szCs w:val="22"/>
          <w:lang w:eastAsia="ja-JP"/>
        </w:rPr>
        <w:t xml:space="preserve"> </w:t>
      </w:r>
    </w:p>
    <w:p w14:paraId="774E2B63" w14:textId="77777777" w:rsidR="009C3202" w:rsidRDefault="009C3202" w:rsidP="00C56F40">
      <w:pPr>
        <w:pStyle w:val="Subtitle"/>
        <w:jc w:val="both"/>
        <w:rPr>
          <w:u w:val="single"/>
          <w:lang w:val="pt-BR"/>
        </w:rPr>
      </w:pPr>
    </w:p>
    <w:p w14:paraId="0CE36B94" w14:textId="77777777" w:rsidR="000D64F0" w:rsidRPr="00757E79" w:rsidRDefault="000D64F0" w:rsidP="00C56F40">
      <w:pPr>
        <w:pStyle w:val="Subtitle"/>
        <w:rPr>
          <w:lang w:val="pt-BR"/>
        </w:rPr>
      </w:pPr>
      <w:r w:rsidRPr="00757E79">
        <w:rPr>
          <w:u w:val="single"/>
          <w:lang w:val="pt-BR"/>
        </w:rPr>
        <w:t>W</w:t>
      </w:r>
      <w:r w:rsidRPr="00757E79">
        <w:rPr>
          <w:lang w:val="pt-BR"/>
        </w:rPr>
        <w:t xml:space="preserve"> </w:t>
      </w:r>
      <w:r w:rsidRPr="00757E79">
        <w:rPr>
          <w:u w:val="single"/>
          <w:lang w:val="pt-BR"/>
        </w:rPr>
        <w:t>I</w:t>
      </w:r>
      <w:r w:rsidRPr="00757E79">
        <w:rPr>
          <w:lang w:val="pt-BR"/>
        </w:rPr>
        <w:t xml:space="preserve"> </w:t>
      </w:r>
      <w:r w:rsidRPr="00757E79">
        <w:rPr>
          <w:u w:val="single"/>
          <w:lang w:val="pt-BR"/>
        </w:rPr>
        <w:t>T</w:t>
      </w:r>
      <w:r w:rsidRPr="00757E79">
        <w:rPr>
          <w:lang w:val="pt-BR"/>
        </w:rPr>
        <w:t xml:space="preserve"> </w:t>
      </w:r>
      <w:r w:rsidRPr="00757E79">
        <w:rPr>
          <w:u w:val="single"/>
          <w:lang w:val="pt-BR"/>
        </w:rPr>
        <w:t>N</w:t>
      </w:r>
      <w:r w:rsidRPr="00757E79">
        <w:rPr>
          <w:lang w:val="pt-BR"/>
        </w:rPr>
        <w:t xml:space="preserve"> </w:t>
      </w:r>
      <w:r w:rsidRPr="00757E79">
        <w:rPr>
          <w:u w:val="single"/>
          <w:lang w:val="pt-BR"/>
        </w:rPr>
        <w:t>E</w:t>
      </w:r>
      <w:r w:rsidRPr="00757E79">
        <w:rPr>
          <w:lang w:val="pt-BR"/>
        </w:rPr>
        <w:t xml:space="preserve"> </w:t>
      </w:r>
      <w:r w:rsidRPr="00757E79">
        <w:rPr>
          <w:u w:val="single"/>
          <w:lang w:val="pt-BR"/>
        </w:rPr>
        <w:t>S</w:t>
      </w:r>
      <w:r w:rsidRPr="00757E79">
        <w:rPr>
          <w:lang w:val="pt-BR"/>
        </w:rPr>
        <w:t xml:space="preserve"> </w:t>
      </w:r>
      <w:r w:rsidRPr="00757E79">
        <w:rPr>
          <w:u w:val="single"/>
          <w:lang w:val="pt-BR"/>
        </w:rPr>
        <w:t>S</w:t>
      </w:r>
      <w:r w:rsidRPr="00757E79">
        <w:rPr>
          <w:lang w:val="pt-BR"/>
        </w:rPr>
        <w:t xml:space="preserve"> </w:t>
      </w:r>
      <w:r w:rsidRPr="00757E79">
        <w:rPr>
          <w:u w:val="single"/>
          <w:lang w:val="pt-BR"/>
        </w:rPr>
        <w:t>E</w:t>
      </w:r>
      <w:r w:rsidRPr="00757E79">
        <w:rPr>
          <w:lang w:val="pt-BR"/>
        </w:rPr>
        <w:t xml:space="preserve"> </w:t>
      </w:r>
      <w:r w:rsidRPr="00757E79">
        <w:rPr>
          <w:u w:val="single"/>
          <w:lang w:val="pt-BR"/>
        </w:rPr>
        <w:t>T</w:t>
      </w:r>
      <w:r w:rsidRPr="00757E79">
        <w:rPr>
          <w:lang w:val="pt-BR"/>
        </w:rPr>
        <w:t xml:space="preserve"> </w:t>
      </w:r>
      <w:r w:rsidRPr="00757E79">
        <w:rPr>
          <w:u w:val="single"/>
          <w:lang w:val="pt-BR"/>
        </w:rPr>
        <w:t>H</w:t>
      </w:r>
    </w:p>
    <w:p w14:paraId="0BA2D4ED" w14:textId="77777777" w:rsidR="000D64F0" w:rsidRDefault="000D64F0" w:rsidP="00C56F40">
      <w:pPr>
        <w:pStyle w:val="BodyText"/>
        <w:ind w:firstLine="0"/>
        <w:jc w:val="both"/>
      </w:pPr>
      <w:r>
        <w:t xml:space="preserve">WHEREAS, </w:t>
      </w:r>
      <w:r w:rsidR="00070AAA">
        <w:rPr>
          <w:rFonts w:hint="eastAsia"/>
          <w:lang w:eastAsia="ja-JP"/>
        </w:rPr>
        <w:t xml:space="preserve">the Seller </w:t>
      </w:r>
      <w:r>
        <w:t>is the legal and beneficial owner of share</w:t>
      </w:r>
      <w:r w:rsidR="00070AAA">
        <w:rPr>
          <w:rFonts w:hint="eastAsia"/>
          <w:lang w:eastAsia="ja-JP"/>
        </w:rPr>
        <w:t>s</w:t>
      </w:r>
      <w:r>
        <w:t xml:space="preserve"> of </w:t>
      </w:r>
      <w:r w:rsidR="00070AAA">
        <w:rPr>
          <w:rFonts w:hint="eastAsia"/>
          <w:lang w:eastAsia="ja-JP"/>
        </w:rPr>
        <w:t>common stock of</w:t>
      </w:r>
      <w:r w:rsidR="003668B6">
        <w:rPr>
          <w:lang w:eastAsia="ja-JP"/>
        </w:rPr>
        <w:t xml:space="preserve"> </w:t>
      </w:r>
      <w:r w:rsidR="0055006A">
        <w:rPr>
          <w:lang w:eastAsia="ja-JP"/>
        </w:rPr>
        <w:t>the Company</w:t>
      </w:r>
      <w:r>
        <w:t xml:space="preserve"> representing </w:t>
      </w:r>
      <w:r w:rsidR="00F7300E">
        <w:rPr>
          <w:lang w:eastAsia="ja-JP"/>
        </w:rPr>
        <w:t>100</w:t>
      </w:r>
      <w:r>
        <w:t xml:space="preserve">% of the </w:t>
      </w:r>
      <w:r w:rsidR="00070AAA">
        <w:rPr>
          <w:rFonts w:hint="eastAsia"/>
          <w:lang w:eastAsia="ja-JP"/>
        </w:rPr>
        <w:t xml:space="preserve">total </w:t>
      </w:r>
      <w:r>
        <w:t xml:space="preserve">outstanding </w:t>
      </w:r>
      <w:r w:rsidR="00070AAA">
        <w:rPr>
          <w:rFonts w:hint="eastAsia"/>
          <w:lang w:eastAsia="ja-JP"/>
        </w:rPr>
        <w:t xml:space="preserve">number of such common stock and </w:t>
      </w:r>
      <w:r w:rsidR="00F7300E">
        <w:rPr>
          <w:lang w:eastAsia="ja-JP"/>
        </w:rPr>
        <w:t>100</w:t>
      </w:r>
      <w:r w:rsidR="00070AAA">
        <w:rPr>
          <w:rFonts w:hint="eastAsia"/>
          <w:lang w:eastAsia="ja-JP"/>
        </w:rPr>
        <w:t>% o</w:t>
      </w:r>
      <w:r w:rsidR="003668B6">
        <w:rPr>
          <w:rFonts w:hint="eastAsia"/>
          <w:lang w:eastAsia="ja-JP"/>
        </w:rPr>
        <w:t>f the total</w:t>
      </w:r>
      <w:r w:rsidR="00070AAA">
        <w:rPr>
          <w:rFonts w:hint="eastAsia"/>
          <w:lang w:eastAsia="ja-JP"/>
        </w:rPr>
        <w:t xml:space="preserve"> outstanding equity </w:t>
      </w:r>
      <w:r>
        <w:t xml:space="preserve">capital of </w:t>
      </w:r>
      <w:r w:rsidR="00070AAA">
        <w:rPr>
          <w:rFonts w:hint="eastAsia"/>
          <w:lang w:eastAsia="ja-JP"/>
        </w:rPr>
        <w:t>the Company</w:t>
      </w:r>
      <w:r>
        <w:t>;</w:t>
      </w:r>
    </w:p>
    <w:p w14:paraId="00CF3881" w14:textId="1A7E9708" w:rsidR="000D64F0" w:rsidRDefault="00F7300E" w:rsidP="00C56F40">
      <w:pPr>
        <w:pStyle w:val="BodyText"/>
        <w:ind w:firstLine="0"/>
        <w:jc w:val="both"/>
      </w:pPr>
      <w:r>
        <w:t xml:space="preserve">WHEREAS, the Seller and the Buyer signed the </w:t>
      </w:r>
      <w:r w:rsidR="007C601E">
        <w:t xml:space="preserve">Non-Binding </w:t>
      </w:r>
      <w:r>
        <w:t xml:space="preserve">Memorandum Of Understanding on </w:t>
      </w:r>
      <w:r w:rsidR="00D14FB2">
        <w:t>date</w:t>
      </w:r>
      <w:r>
        <w:t xml:space="preserve"> </w:t>
      </w:r>
      <w:r w:rsidR="00D14FB2">
        <w:t>2023</w:t>
      </w:r>
      <w:r w:rsidR="007C601E">
        <w:t xml:space="preserve"> </w:t>
      </w:r>
      <w:r w:rsidR="009C3202">
        <w:t>(the “</w:t>
      </w:r>
      <w:r w:rsidR="009C3202" w:rsidRPr="003F00C4">
        <w:rPr>
          <w:b/>
        </w:rPr>
        <w:t>MoU</w:t>
      </w:r>
      <w:r w:rsidR="009C3202">
        <w:t xml:space="preserve">”) </w:t>
      </w:r>
      <w:r w:rsidR="009C3202" w:rsidRPr="009C3202">
        <w:t xml:space="preserve"> </w:t>
      </w:r>
      <w:r w:rsidR="009C3202">
        <w:t>setting out the broad terms and conditions for carrying out the business of procuring, developing and operating multiple grid connected and distributed solar energy generation projects for selling solar energy to clients jointly (the “</w:t>
      </w:r>
      <w:r w:rsidR="009C3202" w:rsidRPr="0052717F">
        <w:rPr>
          <w:u w:val="single"/>
        </w:rPr>
        <w:t>Business</w:t>
      </w:r>
      <w:r w:rsidR="009C3202">
        <w:t>”).</w:t>
      </w:r>
      <w:r w:rsidR="000D64F0">
        <w:t xml:space="preserve">WHEREAS, </w:t>
      </w:r>
      <w:r w:rsidR="009C3202">
        <w:t xml:space="preserve">in furtherance of the MoU, </w:t>
      </w:r>
      <w:r w:rsidR="00070AAA">
        <w:rPr>
          <w:rFonts w:hint="eastAsia"/>
          <w:lang w:eastAsia="ja-JP"/>
        </w:rPr>
        <w:t>the Seller</w:t>
      </w:r>
      <w:r w:rsidR="000D64F0">
        <w:t xml:space="preserve"> wishes to sell </w:t>
      </w:r>
      <w:r w:rsidR="007C601E" w:rsidRPr="003A029E">
        <w:rPr>
          <w:lang w:eastAsia="ja-JP"/>
        </w:rPr>
        <w:t>the 49%</w:t>
      </w:r>
      <w:r w:rsidR="000D64F0" w:rsidRPr="003A029E">
        <w:t xml:space="preserve"> shares of </w:t>
      </w:r>
      <w:r w:rsidR="00070AAA" w:rsidRPr="003A029E">
        <w:rPr>
          <w:rFonts w:hint="eastAsia"/>
          <w:lang w:eastAsia="ja-JP"/>
        </w:rPr>
        <w:t>common stock</w:t>
      </w:r>
      <w:r w:rsidR="003668B6">
        <w:rPr>
          <w:lang w:eastAsia="ja-JP"/>
        </w:rPr>
        <w:t xml:space="preserve"> of the Company</w:t>
      </w:r>
      <w:r w:rsidR="00070AAA" w:rsidRPr="003A029E">
        <w:rPr>
          <w:rFonts w:hint="eastAsia"/>
          <w:lang w:eastAsia="ja-JP"/>
        </w:rPr>
        <w:t xml:space="preserve"> </w:t>
      </w:r>
      <w:r w:rsidR="000D64F0" w:rsidRPr="003A029E">
        <w:t xml:space="preserve">representing </w:t>
      </w:r>
      <w:r w:rsidR="007C601E" w:rsidRPr="003A029E">
        <w:rPr>
          <w:lang w:eastAsia="ja-JP"/>
        </w:rPr>
        <w:t>49</w:t>
      </w:r>
      <w:r w:rsidR="000D64F0" w:rsidRPr="003A029E">
        <w:t xml:space="preserve">% of the </w:t>
      </w:r>
      <w:r w:rsidR="00DA03A9" w:rsidRPr="003A029E">
        <w:rPr>
          <w:rFonts w:hint="eastAsia"/>
          <w:lang w:eastAsia="ja-JP"/>
        </w:rPr>
        <w:t xml:space="preserve">total </w:t>
      </w:r>
      <w:r w:rsidR="000D64F0" w:rsidRPr="003A029E">
        <w:t xml:space="preserve">outstanding </w:t>
      </w:r>
      <w:r w:rsidR="00070AAA" w:rsidRPr="003A029E">
        <w:rPr>
          <w:rFonts w:hint="eastAsia"/>
          <w:lang w:eastAsia="ja-JP"/>
        </w:rPr>
        <w:t xml:space="preserve">number of such common stock and </w:t>
      </w:r>
      <w:r w:rsidR="007C601E" w:rsidRPr="003A029E">
        <w:rPr>
          <w:lang w:eastAsia="ja-JP"/>
        </w:rPr>
        <w:t>49</w:t>
      </w:r>
      <w:r w:rsidR="00070AAA" w:rsidRPr="003A029E">
        <w:rPr>
          <w:rFonts w:hint="eastAsia"/>
          <w:lang w:eastAsia="ja-JP"/>
        </w:rPr>
        <w:t xml:space="preserve">% of the total </w:t>
      </w:r>
      <w:r w:rsidR="00DA03A9" w:rsidRPr="003A029E">
        <w:rPr>
          <w:rFonts w:hint="eastAsia"/>
          <w:lang w:eastAsia="ja-JP"/>
        </w:rPr>
        <w:t xml:space="preserve">outstanding </w:t>
      </w:r>
      <w:r w:rsidR="00070AAA" w:rsidRPr="003A029E">
        <w:rPr>
          <w:rFonts w:hint="eastAsia"/>
          <w:lang w:eastAsia="ja-JP"/>
        </w:rPr>
        <w:t xml:space="preserve">equity capital </w:t>
      </w:r>
      <w:r w:rsidR="00DA03A9" w:rsidRPr="003A029E">
        <w:rPr>
          <w:rFonts w:hint="eastAsia"/>
          <w:lang w:eastAsia="ja-JP"/>
        </w:rPr>
        <w:t xml:space="preserve">of the Company </w:t>
      </w:r>
      <w:r w:rsidR="003668B6" w:rsidRPr="003A029E">
        <w:t xml:space="preserve">to the Buyer </w:t>
      </w:r>
      <w:r w:rsidR="000D64F0" w:rsidRPr="003A029E">
        <w:t>(the “</w:t>
      </w:r>
      <w:r w:rsidR="000D64F0" w:rsidRPr="003A029E">
        <w:rPr>
          <w:u w:val="single"/>
        </w:rPr>
        <w:t>Shares</w:t>
      </w:r>
      <w:r w:rsidR="000D64F0" w:rsidRPr="003A029E">
        <w:t>”)</w:t>
      </w:r>
      <w:r w:rsidR="000D64F0">
        <w:t xml:space="preserve">, and the Buyer wishes to purchase the Shares from </w:t>
      </w:r>
      <w:r w:rsidR="00DA03A9">
        <w:rPr>
          <w:rFonts w:hint="eastAsia"/>
          <w:lang w:eastAsia="ja-JP"/>
        </w:rPr>
        <w:t>the Seller</w:t>
      </w:r>
      <w:r w:rsidR="000D64F0">
        <w:t xml:space="preserve">, on the terms and conditions set forth in this Agreement; </w:t>
      </w:r>
    </w:p>
    <w:p w14:paraId="28B76D61" w14:textId="77777777" w:rsidR="000D64F0" w:rsidRDefault="000D64F0" w:rsidP="00C56F40">
      <w:pPr>
        <w:pStyle w:val="BodyText"/>
        <w:ind w:firstLine="0"/>
        <w:jc w:val="both"/>
      </w:pPr>
      <w:r>
        <w:t xml:space="preserve">NOW, THEREFORE, in consideration of the mutual promises, covenants, representations and warranties made herein and of the mutual benefits to be derived </w:t>
      </w:r>
      <w:proofErr w:type="spellStart"/>
      <w:r>
        <w:t>herefrom</w:t>
      </w:r>
      <w:proofErr w:type="spellEnd"/>
      <w:r>
        <w:t>, the parties hereto agree as follows:</w:t>
      </w:r>
    </w:p>
    <w:p w14:paraId="1FEBE4C7" w14:textId="17F2AFF2" w:rsidR="000D64F0" w:rsidRPr="003528E8" w:rsidRDefault="000D64F0" w:rsidP="003528E8">
      <w:pPr>
        <w:pStyle w:val="Heading1"/>
        <w:jc w:val="left"/>
        <w:rPr>
          <w:b/>
          <w:bCs/>
        </w:rPr>
      </w:pPr>
      <w:bookmarkStart w:id="0" w:name="_Toc82596522"/>
      <w:bookmarkStart w:id="1" w:name="_Toc82596620"/>
      <w:bookmarkStart w:id="2" w:name="_Toc82598268"/>
      <w:bookmarkStart w:id="3" w:name="_Toc82712893"/>
      <w:bookmarkStart w:id="4" w:name="_Toc82713032"/>
      <w:bookmarkStart w:id="5" w:name="_Toc82713063"/>
      <w:bookmarkStart w:id="6" w:name="_Toc82713106"/>
      <w:bookmarkStart w:id="7" w:name="_Toc82713645"/>
      <w:r>
        <w:br/>
      </w:r>
      <w:r w:rsidR="003528E8" w:rsidRPr="003528E8">
        <w:rPr>
          <w:b/>
          <w:bCs/>
          <w:u w:val="none"/>
        </w:rPr>
        <w:t xml:space="preserve"> </w:t>
      </w:r>
      <w:r w:rsidRPr="003528E8">
        <w:rPr>
          <w:b/>
          <w:bCs/>
          <w:u w:val="none"/>
        </w:rPr>
        <w:t>DEFINITIONS</w:t>
      </w:r>
      <w:bookmarkEnd w:id="0"/>
      <w:bookmarkEnd w:id="1"/>
      <w:bookmarkEnd w:id="2"/>
      <w:bookmarkEnd w:id="3"/>
      <w:bookmarkEnd w:id="4"/>
      <w:bookmarkEnd w:id="5"/>
      <w:bookmarkEnd w:id="6"/>
      <w:bookmarkEnd w:id="7"/>
    </w:p>
    <w:p w14:paraId="37B470A9" w14:textId="77777777" w:rsidR="000D64F0" w:rsidRDefault="000D64F0" w:rsidP="002817A5">
      <w:pPr>
        <w:pStyle w:val="Heading2"/>
        <w:ind w:firstLine="709"/>
        <w:jc w:val="both"/>
      </w:pPr>
      <w:bookmarkStart w:id="8" w:name="_Toc467641248"/>
      <w:bookmarkStart w:id="9" w:name="_Toc40095881"/>
      <w:bookmarkStart w:id="10" w:name="_Toc40096333"/>
      <w:bookmarkStart w:id="11" w:name="_Toc40096597"/>
      <w:bookmarkStart w:id="12" w:name="_Toc40103733"/>
      <w:bookmarkStart w:id="13" w:name="_Toc40103827"/>
      <w:bookmarkStart w:id="14" w:name="_Toc43284829"/>
      <w:bookmarkStart w:id="15" w:name="_Toc44394865"/>
      <w:bookmarkStart w:id="16" w:name="_Toc44430193"/>
      <w:bookmarkStart w:id="17" w:name="_Toc44577562"/>
      <w:bookmarkStart w:id="18" w:name="_Toc81909732"/>
      <w:bookmarkStart w:id="19" w:name="_Toc81909902"/>
      <w:bookmarkStart w:id="20" w:name="_Toc81910054"/>
      <w:bookmarkStart w:id="21" w:name="_Toc82007760"/>
      <w:bookmarkStart w:id="22" w:name="_Toc82008582"/>
      <w:bookmarkStart w:id="23" w:name="_Toc82010623"/>
      <w:bookmarkStart w:id="24" w:name="_Toc82011063"/>
      <w:bookmarkStart w:id="25" w:name="_Toc82384147"/>
      <w:bookmarkStart w:id="26" w:name="_Toc82384267"/>
      <w:bookmarkStart w:id="27" w:name="_Toc82415841"/>
      <w:bookmarkStart w:id="28" w:name="_Toc82423983"/>
      <w:bookmarkStart w:id="29" w:name="_Toc82596523"/>
      <w:bookmarkStart w:id="30" w:name="_Toc82596621"/>
      <w:bookmarkStart w:id="31" w:name="_Toc82598269"/>
      <w:bookmarkStart w:id="32" w:name="_Toc82712894"/>
      <w:bookmarkStart w:id="33" w:name="_Toc82713033"/>
      <w:bookmarkStart w:id="34" w:name="_Toc82713064"/>
      <w:bookmarkStart w:id="35" w:name="_Toc82713107"/>
      <w:bookmarkStart w:id="36" w:name="_Toc82713646"/>
      <w:r>
        <w:rPr>
          <w:u w:val="single"/>
        </w:rPr>
        <w:t>Certain Defined Terms</w:t>
      </w:r>
      <w:bookmarkEnd w:id="8"/>
      <w:r>
        <w:t xml:space="preserve">.  </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t>The words “</w:t>
      </w:r>
      <w:r>
        <w:rPr>
          <w:u w:val="single"/>
        </w:rPr>
        <w:t>this Agreement</w:t>
      </w:r>
      <w:r>
        <w:t>”, “</w:t>
      </w:r>
      <w:r>
        <w:rPr>
          <w:u w:val="single"/>
        </w:rPr>
        <w:t>herein</w:t>
      </w:r>
      <w:r>
        <w:t>”, “</w:t>
      </w:r>
      <w:r>
        <w:rPr>
          <w:u w:val="single"/>
        </w:rPr>
        <w:t>hereunder</w:t>
      </w:r>
      <w:r>
        <w:t>”, “</w:t>
      </w:r>
      <w:r>
        <w:rPr>
          <w:u w:val="single"/>
        </w:rPr>
        <w:t>hereof</w:t>
      </w:r>
      <w:r>
        <w:t>”, “</w:t>
      </w:r>
      <w:r>
        <w:rPr>
          <w:u w:val="single"/>
        </w:rPr>
        <w:t>hereby</w:t>
      </w:r>
      <w:r>
        <w:t xml:space="preserve">”, or other words of similar import refer to this Agreement as a whole and not to any particular Article, Section or other subdivision hereof.  Except as otherwise indicated, all of the agreements or instruments herein defined shall mean such agreements or instruments as the same may from time to time be amended or supplemented or the terms thereof waived or modified to the extent permitted by and in accordance with the terms thereof.  References in this Agreement to Articles, subsections, clauses, paragraphs, Schedules and Exhibits are to Articles, subsections, clauses, paragraphs, Schedules and Exhibits in this Agreement unless </w:t>
      </w:r>
      <w:r>
        <w:lastRenderedPageBreak/>
        <w:t>otherwise indicated.  References in this Agreement to “including” shall be interpreted as “including, without limitation”.</w:t>
      </w:r>
    </w:p>
    <w:p w14:paraId="2052D4BB" w14:textId="77777777" w:rsidR="000D64F0" w:rsidRDefault="000D64F0" w:rsidP="00C56F40">
      <w:pPr>
        <w:pStyle w:val="BodyText"/>
        <w:ind w:firstLine="0"/>
        <w:jc w:val="both"/>
      </w:pPr>
      <w:r>
        <w:t xml:space="preserve">As used herein, the following terms shall have the following meanings (all terms defined in this Section 1.1 or in other provisions of this Agreement in the singular shall have the same meanings when used in the plural and </w:t>
      </w:r>
      <w:r w:rsidRPr="003A029E">
        <w:t>vice versa</w:t>
      </w:r>
      <w:r>
        <w:t>):</w:t>
      </w:r>
    </w:p>
    <w:p w14:paraId="24B7D71D" w14:textId="77777777" w:rsidR="0020341B" w:rsidRDefault="0020341B" w:rsidP="002817A5">
      <w:pPr>
        <w:pStyle w:val="BodyTextIndent"/>
        <w:ind w:left="0"/>
        <w:jc w:val="both"/>
        <w:rPr>
          <w:u w:val="single"/>
        </w:rPr>
      </w:pPr>
      <w:r>
        <w:rPr>
          <w:u w:val="single"/>
        </w:rPr>
        <w:t xml:space="preserve">Act: </w:t>
      </w:r>
      <w:r w:rsidRPr="00386648">
        <w:t>means the Companies Act, 2013 to the extent notified by the Government of India or any statutory modification or enactment thereof for the time being in force along with rules, regulations, notifications, and clarifications prescribed thereunder, as applicable, and as amended, modified or re-enacted and in force from time to time and the Companies Act, 1956, to the extent not repealed;</w:t>
      </w:r>
    </w:p>
    <w:p w14:paraId="3BC42A75" w14:textId="77777777" w:rsidR="000D64F0" w:rsidRDefault="000D64F0" w:rsidP="002817A5">
      <w:pPr>
        <w:pStyle w:val="BodyTextIndent"/>
        <w:ind w:left="0"/>
        <w:jc w:val="both"/>
      </w:pPr>
      <w:r>
        <w:rPr>
          <w:u w:val="single"/>
        </w:rPr>
        <w:t>A</w:t>
      </w:r>
      <w:r w:rsidR="00E71E50">
        <w:rPr>
          <w:rFonts w:hint="eastAsia"/>
          <w:u w:val="single"/>
          <w:lang w:eastAsia="ja-JP"/>
        </w:rPr>
        <w:t>ffiliates</w:t>
      </w:r>
      <w:r>
        <w:t xml:space="preserve">:  of a </w:t>
      </w:r>
      <w:r w:rsidR="0052717F">
        <w:t xml:space="preserve">Party </w:t>
      </w:r>
      <w:r>
        <w:t xml:space="preserve">means </w:t>
      </w:r>
      <w:r w:rsidR="0052717F" w:rsidRPr="00347B15">
        <w:t>(</w:t>
      </w:r>
      <w:proofErr w:type="spellStart"/>
      <w:r w:rsidR="0052717F" w:rsidRPr="00347B15">
        <w:t>i</w:t>
      </w:r>
      <w:proofErr w:type="spellEnd"/>
      <w:r w:rsidR="0052717F" w:rsidRPr="00347B15">
        <w:t xml:space="preserve">) in the case of any Party other than a natural person, any other Person that, either directly or indirectly, through one or more intermediate Persons, Controls, is Controlled by or is under common Control with such Party; (ii) in the case of any Party that is a natural person, </w:t>
      </w:r>
      <w:r w:rsidR="0020341B">
        <w:t>(a) any other Person that is a r</w:t>
      </w:r>
      <w:r w:rsidR="0052717F" w:rsidRPr="00347B15">
        <w:t>elative of such Person; and (b) any Person that is directly or indirectly, through one or more intermediate Persons, Controlled by, or under common Control of such</w:t>
      </w:r>
      <w:r w:rsidR="0052717F" w:rsidRPr="00347B15">
        <w:rPr>
          <w:spacing w:val="-26"/>
        </w:rPr>
        <w:t xml:space="preserve"> </w:t>
      </w:r>
      <w:r w:rsidR="0052717F" w:rsidRPr="00347B15">
        <w:t>Person</w:t>
      </w:r>
      <w:r w:rsidR="0052717F">
        <w:t>.</w:t>
      </w:r>
      <w:r>
        <w:t>.</w:t>
      </w:r>
    </w:p>
    <w:p w14:paraId="6F9DA9CF" w14:textId="77777777" w:rsidR="00DB781C" w:rsidRPr="00386648" w:rsidRDefault="00DB781C" w:rsidP="002817A5">
      <w:pPr>
        <w:pStyle w:val="BodyTextIndent"/>
        <w:ind w:left="0"/>
        <w:jc w:val="both"/>
      </w:pPr>
      <w:r>
        <w:rPr>
          <w:u w:val="single"/>
        </w:rPr>
        <w:t xml:space="preserve">Applicable Law: </w:t>
      </w:r>
      <w:r w:rsidRPr="00386648">
        <w:t>means and includes (but is not limited to) all applicable:</w:t>
      </w:r>
    </w:p>
    <w:p w14:paraId="0E886C34" w14:textId="77777777" w:rsidR="00DB781C" w:rsidRPr="00386648" w:rsidRDefault="00DB781C" w:rsidP="002817A5">
      <w:pPr>
        <w:pStyle w:val="BodyTextIndent"/>
        <w:ind w:left="709" w:hanging="709"/>
        <w:jc w:val="both"/>
      </w:pPr>
      <w:r w:rsidRPr="00386648">
        <w:t>(a)</w:t>
      </w:r>
      <w:r w:rsidRPr="00386648">
        <w:tab/>
        <w:t>statutes, enactments, acts of legislature or parliament, laws, ordinances, rules, bye-laws, regulations, listing agreements, notifications, guidelines, circulars or policies of any applicable country and/or jurisdiction including the countries and jurisdictions in which the Parties (as existing from time to time) are incorporated and/or carry on any business or activities as applicable to each Party;</w:t>
      </w:r>
    </w:p>
    <w:p w14:paraId="22ABC010" w14:textId="77777777" w:rsidR="00DB781C" w:rsidRPr="00386648" w:rsidRDefault="00DB781C" w:rsidP="002817A5">
      <w:pPr>
        <w:pStyle w:val="BodyTextIndent"/>
        <w:ind w:left="709" w:hanging="709"/>
        <w:jc w:val="both"/>
      </w:pPr>
      <w:r w:rsidRPr="00386648">
        <w:t>(b)</w:t>
      </w:r>
      <w:r w:rsidRPr="00386648">
        <w:tab/>
        <w:t xml:space="preserve">administrative interpretation, writ, injunction, directions, directives, judgment, arbitral award, decree, orders or governmental approvals of, or agreements with, any </w:t>
      </w:r>
      <w:r w:rsidR="003A0DEA" w:rsidRPr="00386648">
        <w:t>A</w:t>
      </w:r>
      <w:r w:rsidRPr="00386648">
        <w:t>uthority or recognized stock exchange; and</w:t>
      </w:r>
    </w:p>
    <w:p w14:paraId="31F3EFFE" w14:textId="77777777" w:rsidR="00DB781C" w:rsidRPr="00386648" w:rsidRDefault="00DB781C" w:rsidP="002817A5">
      <w:pPr>
        <w:pStyle w:val="BodyTextIndent"/>
        <w:ind w:left="709" w:hanging="709"/>
        <w:jc w:val="both"/>
      </w:pPr>
      <w:r w:rsidRPr="00386648">
        <w:t>(c)</w:t>
      </w:r>
      <w:r w:rsidRPr="00386648">
        <w:tab/>
        <w:t xml:space="preserve">international treaties, conventions and protocols, as may be in force </w:t>
      </w:r>
      <w:r w:rsidR="003A0DEA" w:rsidRPr="00386648">
        <w:t xml:space="preserve">in India </w:t>
      </w:r>
      <w:r w:rsidRPr="00386648">
        <w:t>from time to time;</w:t>
      </w:r>
    </w:p>
    <w:p w14:paraId="764AB65E" w14:textId="77777777" w:rsidR="00FE127A" w:rsidRDefault="00FE127A" w:rsidP="002817A5">
      <w:pPr>
        <w:pStyle w:val="BodyTextIndent"/>
        <w:ind w:left="0"/>
        <w:jc w:val="both"/>
      </w:pPr>
      <w:r>
        <w:rPr>
          <w:u w:val="single"/>
        </w:rPr>
        <w:t>Assets</w:t>
      </w:r>
      <w:r>
        <w:t>:  has the meaning specified in Section 3.1(k).</w:t>
      </w:r>
    </w:p>
    <w:p w14:paraId="2B431ED9" w14:textId="77777777" w:rsidR="00E06FA6" w:rsidRDefault="00E06FA6" w:rsidP="002817A5">
      <w:pPr>
        <w:pStyle w:val="BodyTextIndent"/>
        <w:ind w:left="0"/>
        <w:jc w:val="both"/>
        <w:rPr>
          <w:u w:val="single"/>
        </w:rPr>
      </w:pPr>
      <w:r>
        <w:rPr>
          <w:u w:val="single"/>
        </w:rPr>
        <w:t>Authority:</w:t>
      </w:r>
      <w:r w:rsidR="006F4799">
        <w:rPr>
          <w:u w:val="single"/>
        </w:rPr>
        <w:t xml:space="preserve"> </w:t>
      </w:r>
      <w:r w:rsidRPr="00386648">
        <w:t xml:space="preserve">means </w:t>
      </w:r>
      <w:r w:rsidR="006F4799" w:rsidRPr="00386648">
        <w:t>any court or tribunal of competent jurisdiction on any competent governmental, regulatory or administrative authority, agency, commission or instrumentality in India (whether local, municipal, state, national or otherwise); and Authorities shall be construed accordingly;</w:t>
      </w:r>
    </w:p>
    <w:p w14:paraId="4903377C" w14:textId="77777777" w:rsidR="000D64F0" w:rsidRDefault="000D64F0" w:rsidP="002817A5">
      <w:pPr>
        <w:pStyle w:val="BodyTextIndent"/>
        <w:ind w:left="0"/>
        <w:jc w:val="both"/>
      </w:pPr>
      <w:r>
        <w:rPr>
          <w:u w:val="single"/>
        </w:rPr>
        <w:t>Balance Sheet</w:t>
      </w:r>
      <w:r>
        <w:t xml:space="preserve">: means the balance sheet of </w:t>
      </w:r>
      <w:r w:rsidR="00E71E50">
        <w:rPr>
          <w:rFonts w:hint="eastAsia"/>
          <w:lang w:eastAsia="ja-JP"/>
        </w:rPr>
        <w:t xml:space="preserve">the Company </w:t>
      </w:r>
      <w:r>
        <w:t>as of _______________, included in the Financial Statements.</w:t>
      </w:r>
    </w:p>
    <w:p w14:paraId="1B7462EC" w14:textId="77777777" w:rsidR="00F71594" w:rsidRDefault="00F71594" w:rsidP="002817A5">
      <w:pPr>
        <w:pStyle w:val="BodyTextIndent"/>
        <w:ind w:left="0"/>
        <w:jc w:val="both"/>
        <w:rPr>
          <w:u w:val="single"/>
        </w:rPr>
      </w:pPr>
      <w:r w:rsidRPr="00F71594">
        <w:rPr>
          <w:u w:val="single"/>
        </w:rPr>
        <w:t>Board</w:t>
      </w:r>
      <w:r>
        <w:rPr>
          <w:u w:val="single"/>
        </w:rPr>
        <w:t xml:space="preserve">: </w:t>
      </w:r>
      <w:r w:rsidRPr="00386648">
        <w:t>means the board of directors of the Company.</w:t>
      </w:r>
    </w:p>
    <w:p w14:paraId="5B03A72A" w14:textId="77777777" w:rsidR="000D64F0" w:rsidRDefault="000D64F0" w:rsidP="002817A5">
      <w:pPr>
        <w:pStyle w:val="BodyTextIndent"/>
        <w:ind w:left="0"/>
        <w:jc w:val="both"/>
      </w:pPr>
      <w:r>
        <w:rPr>
          <w:u w:val="single"/>
        </w:rPr>
        <w:t>Business</w:t>
      </w:r>
      <w:r>
        <w:t xml:space="preserve">:  </w:t>
      </w:r>
      <w:r w:rsidR="0052717F">
        <w:t>has the meaning specified in the Recitals</w:t>
      </w:r>
      <w:r>
        <w:t>.</w:t>
      </w:r>
    </w:p>
    <w:p w14:paraId="3630CF46" w14:textId="77777777" w:rsidR="007E4D11" w:rsidRDefault="007E4D11" w:rsidP="002817A5">
      <w:pPr>
        <w:pStyle w:val="BodyTextIndent"/>
        <w:ind w:left="0"/>
        <w:jc w:val="both"/>
        <w:rPr>
          <w:u w:val="single"/>
          <w:lang w:eastAsia="ja-JP"/>
        </w:rPr>
      </w:pPr>
      <w:r>
        <w:rPr>
          <w:rFonts w:hint="eastAsia"/>
          <w:u w:val="single"/>
          <w:lang w:eastAsia="ja-JP"/>
        </w:rPr>
        <w:lastRenderedPageBreak/>
        <w:t>Business Day</w:t>
      </w:r>
      <w:r w:rsidRPr="007E4D11">
        <w:rPr>
          <w:rFonts w:hint="eastAsia"/>
          <w:lang w:eastAsia="ja-JP"/>
        </w:rPr>
        <w:t>:</w:t>
      </w:r>
      <w:r w:rsidRPr="007E4D11">
        <w:rPr>
          <w:rFonts w:hint="eastAsia"/>
          <w:lang w:eastAsia="ja-JP"/>
        </w:rPr>
        <w:tab/>
        <w:t>means</w:t>
      </w:r>
      <w:r>
        <w:rPr>
          <w:rFonts w:hint="eastAsia"/>
          <w:lang w:eastAsia="ja-JP"/>
        </w:rPr>
        <w:t xml:space="preserve"> any day except a Saturday, Sunday or other day on which </w:t>
      </w:r>
      <w:r>
        <w:rPr>
          <w:lang w:eastAsia="ja-JP"/>
        </w:rPr>
        <w:t>commercial</w:t>
      </w:r>
      <w:r>
        <w:rPr>
          <w:rFonts w:hint="eastAsia"/>
          <w:lang w:eastAsia="ja-JP"/>
        </w:rPr>
        <w:t xml:space="preserve"> banks in </w:t>
      </w:r>
      <w:r w:rsidR="00CE62A8">
        <w:rPr>
          <w:lang w:eastAsia="ja-JP"/>
        </w:rPr>
        <w:t>the c</w:t>
      </w:r>
      <w:r w:rsidR="001E06DD">
        <w:rPr>
          <w:lang w:eastAsia="ja-JP"/>
        </w:rPr>
        <w:t>ity of Mumbai</w:t>
      </w:r>
      <w:r w:rsidR="001E06DD">
        <w:rPr>
          <w:rFonts w:hint="eastAsia"/>
          <w:lang w:eastAsia="ja-JP"/>
        </w:rPr>
        <w:t xml:space="preserve"> </w:t>
      </w:r>
      <w:r w:rsidR="001E06DD">
        <w:rPr>
          <w:lang w:eastAsia="ja-JP"/>
        </w:rPr>
        <w:t xml:space="preserve">and Tokyo </w:t>
      </w:r>
      <w:r>
        <w:rPr>
          <w:rFonts w:hint="eastAsia"/>
          <w:lang w:eastAsia="ja-JP"/>
        </w:rPr>
        <w:t xml:space="preserve">are authorized or required by law to close. </w:t>
      </w:r>
    </w:p>
    <w:p w14:paraId="098C822E" w14:textId="77777777" w:rsidR="000D64F0" w:rsidRDefault="000D64F0" w:rsidP="002817A5">
      <w:pPr>
        <w:pStyle w:val="BodyTextIndent"/>
        <w:ind w:left="0"/>
        <w:jc w:val="both"/>
      </w:pPr>
      <w:r>
        <w:rPr>
          <w:u w:val="single"/>
        </w:rPr>
        <w:t>Buyer</w:t>
      </w:r>
      <w:r>
        <w:t>:  has the meaning specified in the introduction</w:t>
      </w:r>
      <w:r w:rsidR="00172765">
        <w:t xml:space="preserve"> of this Agreement</w:t>
      </w:r>
      <w:r>
        <w:t>.</w:t>
      </w:r>
    </w:p>
    <w:p w14:paraId="6E6AD8B4" w14:textId="77777777" w:rsidR="000D64F0" w:rsidRDefault="000D64F0" w:rsidP="002817A5">
      <w:pPr>
        <w:pStyle w:val="BodyTextIndent"/>
        <w:ind w:left="0"/>
        <w:jc w:val="both"/>
      </w:pPr>
      <w:r>
        <w:rPr>
          <w:u w:val="single"/>
        </w:rPr>
        <w:t>Buyer Indemnitees</w:t>
      </w:r>
      <w:r>
        <w:t>:  has the meaning specified in Section 7.2.</w:t>
      </w:r>
    </w:p>
    <w:p w14:paraId="140861DC" w14:textId="77777777" w:rsidR="000D64F0" w:rsidRDefault="000D64F0" w:rsidP="002817A5">
      <w:pPr>
        <w:pStyle w:val="BodyTextIndent"/>
        <w:ind w:left="0"/>
        <w:jc w:val="both"/>
      </w:pPr>
      <w:r>
        <w:rPr>
          <w:u w:val="single"/>
        </w:rPr>
        <w:t>Claimant</w:t>
      </w:r>
      <w:r>
        <w:t>:  has the meaning specified in Section 8.5.</w:t>
      </w:r>
    </w:p>
    <w:p w14:paraId="209F0120" w14:textId="77777777" w:rsidR="000D64F0" w:rsidRDefault="000D64F0" w:rsidP="002817A5">
      <w:pPr>
        <w:pStyle w:val="BodyTextIndent"/>
        <w:ind w:left="0"/>
        <w:jc w:val="both"/>
      </w:pPr>
      <w:r>
        <w:rPr>
          <w:u w:val="single"/>
        </w:rPr>
        <w:t>Contract</w:t>
      </w:r>
      <w:r>
        <w:t xml:space="preserve">:  means all loan agreements, indentures, letters of credit, mortgages, security agreements, pledge agreements, deeds of trust, bonds, notes, guarantees, surety obligations, warranties, licenses, franchises, permits, powers of attorney, purchase orders, leases, and other agreements, contracts, instruments, obligations, offers, commitments, arrangements and understandings, written or oral, to which </w:t>
      </w:r>
      <w:r w:rsidR="00E71E50">
        <w:rPr>
          <w:rFonts w:hint="eastAsia"/>
          <w:lang w:eastAsia="ja-JP"/>
        </w:rPr>
        <w:t>the Company</w:t>
      </w:r>
      <w:r>
        <w:t xml:space="preserve"> is a party or by which it or any of its properties or assets may be bound or affected, in each case as amended, supplemented, waived or otherwise modified.</w:t>
      </w:r>
    </w:p>
    <w:p w14:paraId="0EFAF80D" w14:textId="77777777" w:rsidR="00A746D6" w:rsidRPr="00A746D6" w:rsidRDefault="00A746D6" w:rsidP="002817A5">
      <w:pPr>
        <w:pStyle w:val="BodyTextIndent"/>
        <w:ind w:left="0"/>
        <w:jc w:val="both"/>
        <w:rPr>
          <w:u w:val="single"/>
        </w:rPr>
      </w:pPr>
      <w:r w:rsidRPr="00386648">
        <w:rPr>
          <w:u w:val="single"/>
        </w:rPr>
        <w:t>Control</w:t>
      </w:r>
      <w:r w:rsidR="00C91AF9" w:rsidRPr="00386648">
        <w:rPr>
          <w:u w:val="single"/>
        </w:rPr>
        <w:t>:</w:t>
      </w:r>
      <w:r w:rsidRPr="00386648">
        <w:rPr>
          <w:u w:val="single"/>
        </w:rPr>
        <w:t xml:space="preserve"> </w:t>
      </w:r>
      <w:bookmarkStart w:id="37" w:name="_DV_M60"/>
      <w:bookmarkEnd w:id="37"/>
      <w:r w:rsidRPr="00386648">
        <w:t xml:space="preserve">(including the terms “controlling,” “controlled by,” and “under common </w:t>
      </w:r>
      <w:r w:rsidR="00F510BD" w:rsidRPr="00386648">
        <w:t xml:space="preserve">control with”) means </w:t>
      </w:r>
      <w:r w:rsidRPr="00386648">
        <w:t xml:space="preserve">(1) the </w:t>
      </w:r>
      <w:r w:rsidR="00F510BD" w:rsidRPr="00386648">
        <w:t xml:space="preserve">right </w:t>
      </w:r>
      <w:r w:rsidRPr="00386648">
        <w:t>to</w:t>
      </w:r>
      <w:r w:rsidR="00F510BD" w:rsidRPr="00386648">
        <w:t>, directly or indirectly,</w:t>
      </w:r>
      <w:r w:rsidRPr="00386648">
        <w:t xml:space="preserve"> direct or cause the direction of the management and policies of a Person, and/or (2) the ability to elect the majority of board members or members</w:t>
      </w:r>
      <w:r w:rsidR="00F510BD" w:rsidRPr="00386648">
        <w:t>, directly or indirectly,</w:t>
      </w:r>
      <w:r w:rsidRPr="00386648">
        <w:t xml:space="preserve"> of an equivalent management body, in each case (1) and (2),whether through the ownership of voting securities, by contract, or otherwise.</w:t>
      </w:r>
    </w:p>
    <w:p w14:paraId="4D0AD2E1" w14:textId="77777777" w:rsidR="000D64F0" w:rsidRDefault="000D64F0" w:rsidP="002817A5">
      <w:pPr>
        <w:pStyle w:val="BodyTextIndent"/>
        <w:ind w:left="0" w:firstLine="5"/>
        <w:jc w:val="both"/>
      </w:pPr>
      <w:r>
        <w:rPr>
          <w:u w:val="single"/>
        </w:rPr>
        <w:t>Debt</w:t>
      </w:r>
      <w:r>
        <w:t xml:space="preserve">:  means any and all indebtedness of </w:t>
      </w:r>
      <w:r w:rsidR="00E71E50">
        <w:rPr>
          <w:rFonts w:hint="eastAsia"/>
          <w:lang w:eastAsia="ja-JP"/>
        </w:rPr>
        <w:t>the Company</w:t>
      </w:r>
      <w:r>
        <w:t xml:space="preserve"> for money borrowed or for the extension of credit, to the extent outstanding.</w:t>
      </w:r>
    </w:p>
    <w:p w14:paraId="3348D882" w14:textId="77777777" w:rsidR="000D64F0" w:rsidRDefault="000D64F0" w:rsidP="002817A5">
      <w:pPr>
        <w:pStyle w:val="BodyTextIndent"/>
        <w:ind w:left="0"/>
        <w:jc w:val="both"/>
      </w:pPr>
      <w:r>
        <w:rPr>
          <w:u w:val="single"/>
        </w:rPr>
        <w:t>Demand</w:t>
      </w:r>
      <w:r>
        <w:t>:  has the meaning specified in Section 8.5.</w:t>
      </w:r>
    </w:p>
    <w:p w14:paraId="0CA6B3BE" w14:textId="77777777" w:rsidR="000D64F0" w:rsidRDefault="000D64F0" w:rsidP="002817A5">
      <w:pPr>
        <w:pStyle w:val="BodyTextIndent"/>
        <w:ind w:left="0"/>
        <w:jc w:val="both"/>
      </w:pPr>
      <w:r>
        <w:rPr>
          <w:u w:val="single"/>
        </w:rPr>
        <w:t>Dispute</w:t>
      </w:r>
      <w:r>
        <w:t>:  has the meaning specified in Section 8.5.</w:t>
      </w:r>
    </w:p>
    <w:p w14:paraId="724A428F" w14:textId="77777777" w:rsidR="00F71594" w:rsidRDefault="00F71594" w:rsidP="002817A5">
      <w:pPr>
        <w:pStyle w:val="BodyTextIndent"/>
        <w:ind w:left="0"/>
        <w:jc w:val="both"/>
        <w:rPr>
          <w:u w:val="single"/>
        </w:rPr>
      </w:pPr>
      <w:r w:rsidRPr="00F71594">
        <w:rPr>
          <w:u w:val="single"/>
        </w:rPr>
        <w:t>Encumbrance</w:t>
      </w:r>
      <w:r>
        <w:rPr>
          <w:u w:val="single"/>
        </w:rPr>
        <w:t>:</w:t>
      </w:r>
      <w:r w:rsidRPr="00F71594">
        <w:rPr>
          <w:u w:val="single"/>
        </w:rPr>
        <w:t xml:space="preserve"> </w:t>
      </w:r>
      <w:r w:rsidRPr="00386648">
        <w:t>means (</w:t>
      </w:r>
      <w:proofErr w:type="spellStart"/>
      <w:r w:rsidRPr="00386648">
        <w:t>i</w:t>
      </w:r>
      <w:proofErr w:type="spellEnd"/>
      <w:r w:rsidRPr="00386648">
        <w:t>) any mortgage, charge (whet</w:t>
      </w:r>
      <w:r w:rsidR="00E53C2A" w:rsidRPr="00386648">
        <w:t xml:space="preserve">her fixed or floating), pledge, </w:t>
      </w:r>
      <w:r w:rsidRPr="00386648">
        <w:t>lien, hypothecation, assignment, deed of trust, title retention, security interest or other encumbrance of any kind securing or conferring any priority of payment in respect of, any obligation of any Person, including any right granted by a transaction which, in legal terms, is not the granting of security but which has an economic or financial effect similar to the granting of security under Applicable Law, (ii) any irrevocable proxy for exercising voting rights issued to any third party, irrevocable power of attorney issued to any third party for transferring and/or exercising any rights, voting trust agreement, interest, option, right of first offer, refusal or transfer restriction in favour of any Person other than in pursuance of this Agreement, and (iii) any adverse claim as to title, possession or use, and the term Encumber shall be construed accordingly;</w:t>
      </w:r>
    </w:p>
    <w:p w14:paraId="25E84D2E" w14:textId="77777777" w:rsidR="000D64F0" w:rsidRDefault="000D64F0" w:rsidP="002817A5">
      <w:pPr>
        <w:pStyle w:val="BodyTextIndent"/>
        <w:ind w:left="0"/>
        <w:jc w:val="both"/>
      </w:pPr>
      <w:r>
        <w:rPr>
          <w:u w:val="single"/>
        </w:rPr>
        <w:t>Environmental Laws</w:t>
      </w:r>
      <w:r>
        <w:t>:  means all Government Rules relating to the protection of the environment, to human health and safety, or to any environmental activity, including, without limitation, all requirements pertaining to reporting, licensing, permitting, investigation or remediation of emissions, discharges, releases or threatened releases of hazardous materials into the air, surface water, groundwater or land, or relating to the manufacture, processing, distribution, use, sale, treatment, receipt, storage, disposal, transport or handling of hazardous materials, and all other requirements pertaining to the protection of the health and safety of employees or the public.</w:t>
      </w:r>
    </w:p>
    <w:p w14:paraId="5BE5A078" w14:textId="095C7EE4" w:rsidR="000D64F0" w:rsidRDefault="000D64F0" w:rsidP="002817A5">
      <w:pPr>
        <w:pStyle w:val="BodyTextIndent"/>
        <w:ind w:left="0"/>
        <w:jc w:val="both"/>
      </w:pPr>
      <w:r>
        <w:rPr>
          <w:u w:val="single"/>
        </w:rPr>
        <w:lastRenderedPageBreak/>
        <w:t>Financial Statements</w:t>
      </w:r>
      <w:r>
        <w:t xml:space="preserve">:  the </w:t>
      </w:r>
      <w:r w:rsidR="00C05628">
        <w:t xml:space="preserve">audited </w:t>
      </w:r>
      <w:r>
        <w:t xml:space="preserve">financial statements of </w:t>
      </w:r>
      <w:r w:rsidR="00E71E50">
        <w:rPr>
          <w:rFonts w:hint="eastAsia"/>
          <w:lang w:eastAsia="ja-JP"/>
        </w:rPr>
        <w:t>the Company</w:t>
      </w:r>
      <w:r>
        <w:t xml:space="preserve"> as at and for the years ended </w:t>
      </w:r>
      <w:r w:rsidR="00C05628">
        <w:t>March </w:t>
      </w:r>
      <w:r>
        <w:t xml:space="preserve">31, </w:t>
      </w:r>
      <w:r w:rsidR="00D14FB2">
        <w:t>2023</w:t>
      </w:r>
      <w:r w:rsidR="00C05628">
        <w:t xml:space="preserve">, </w:t>
      </w:r>
      <w:r w:rsidR="007C601E">
        <w:t>2017</w:t>
      </w:r>
      <w:r w:rsidR="00C05628">
        <w:t xml:space="preserve"> and</w:t>
      </w:r>
      <w:r>
        <w:t xml:space="preserve"> </w:t>
      </w:r>
      <w:r w:rsidR="007C601E">
        <w:t>2016</w:t>
      </w:r>
      <w:r>
        <w:t xml:space="preserve">, and </w:t>
      </w:r>
      <w:r w:rsidR="0020341B">
        <w:t xml:space="preserve">unaudited </w:t>
      </w:r>
      <w:r>
        <w:t xml:space="preserve">as at the end of and for each fiscal quarter ending after </w:t>
      </w:r>
      <w:r w:rsidR="00C05628">
        <w:t>March 31</w:t>
      </w:r>
      <w:r>
        <w:t xml:space="preserve">, </w:t>
      </w:r>
      <w:r w:rsidR="00D14FB2">
        <w:t>2023</w:t>
      </w:r>
      <w:r>
        <w:t xml:space="preserve"> and prior to the Closing Date, including in each case a balance sheet, a statement of income, a statement of stockholders’ equity and a statement of cash flows, and accompanying notes.</w:t>
      </w:r>
    </w:p>
    <w:p w14:paraId="134A15BB" w14:textId="77777777" w:rsidR="000D64F0" w:rsidRPr="00113D7E" w:rsidRDefault="000D64F0" w:rsidP="002817A5">
      <w:pPr>
        <w:pStyle w:val="BodyTextIndent"/>
        <w:ind w:left="0"/>
        <w:jc w:val="both"/>
      </w:pPr>
      <w:r w:rsidRPr="00113D7E">
        <w:rPr>
          <w:u w:val="single"/>
        </w:rPr>
        <w:t>Indemnifying Party</w:t>
      </w:r>
      <w:r w:rsidRPr="00113D7E">
        <w:t>:  has the meaning specified in Section 7.2.</w:t>
      </w:r>
    </w:p>
    <w:p w14:paraId="1C305D42" w14:textId="77777777" w:rsidR="000D64F0" w:rsidRDefault="000D64F0" w:rsidP="002817A5">
      <w:pPr>
        <w:pStyle w:val="BodyTextIndent"/>
        <w:ind w:left="0" w:hanging="11"/>
        <w:jc w:val="both"/>
      </w:pPr>
      <w:r w:rsidRPr="00113D7E">
        <w:rPr>
          <w:u w:val="single"/>
        </w:rPr>
        <w:t>Intellectual Property</w:t>
      </w:r>
      <w:r w:rsidRPr="00113D7E">
        <w:t xml:space="preserve">: means </w:t>
      </w:r>
      <w:r w:rsidR="00C56F40" w:rsidRPr="00113D7E">
        <w:t xml:space="preserve">all </w:t>
      </w:r>
      <w:r w:rsidRPr="00113D7E">
        <w:t xml:space="preserve">trademarks, service marks, trade names, </w:t>
      </w:r>
      <w:r w:rsidR="00C56F40" w:rsidRPr="00113D7E">
        <w:t xml:space="preserve">brand names, domain names, websites, web page content, inventions, processes formulae, </w:t>
      </w:r>
      <w:r w:rsidRPr="00113D7E">
        <w:t xml:space="preserve">copyrights, </w:t>
      </w:r>
      <w:r w:rsidR="00C56F40" w:rsidRPr="00113D7E">
        <w:t xml:space="preserve">copyrightable marks, </w:t>
      </w:r>
      <w:r w:rsidR="00113D7E" w:rsidRPr="00113D7E">
        <w:t xml:space="preserve">all other proprietary technology </w:t>
      </w:r>
      <w:r w:rsidRPr="00113D7E">
        <w:t xml:space="preserve">and similar rights, including registrations and applications to register or renew the registration of any of the foregoing, and inventions, processes, designs, formulae, trade secrets, know-how, confidential information, computer software </w:t>
      </w:r>
      <w:r w:rsidRPr="002817A5">
        <w:t>data and documentation, and all similar intellectual property rights, tangible embodiments of any of the foregoing (in any medium including electronic media), and licenses of any of the foregoing.</w:t>
      </w:r>
    </w:p>
    <w:p w14:paraId="06767AE8" w14:textId="77777777" w:rsidR="000D64F0" w:rsidRDefault="000D64F0" w:rsidP="002817A5">
      <w:pPr>
        <w:pStyle w:val="BodyTextIndent"/>
        <w:ind w:left="0"/>
        <w:jc w:val="both"/>
      </w:pPr>
      <w:r>
        <w:rPr>
          <w:u w:val="single"/>
        </w:rPr>
        <w:t>Leased Real Property</w:t>
      </w:r>
      <w:r>
        <w:t>:  means all interests leased pursuant to the Leases.</w:t>
      </w:r>
    </w:p>
    <w:p w14:paraId="0A55C62A" w14:textId="77777777" w:rsidR="000D64F0" w:rsidRDefault="000D64F0" w:rsidP="002817A5">
      <w:pPr>
        <w:pStyle w:val="BodyTextIndent"/>
        <w:ind w:left="0" w:firstLine="5"/>
        <w:jc w:val="both"/>
      </w:pPr>
      <w:r>
        <w:rPr>
          <w:u w:val="single"/>
        </w:rPr>
        <w:t>Leases</w:t>
      </w:r>
      <w:r>
        <w:t xml:space="preserve">:  means the real property leases, subleases, licenses and occupancy agreements pursuant to which </w:t>
      </w:r>
      <w:r w:rsidR="00E71E50">
        <w:rPr>
          <w:rFonts w:hint="eastAsia"/>
          <w:lang w:eastAsia="ja-JP"/>
        </w:rPr>
        <w:t>the Company</w:t>
      </w:r>
      <w:r>
        <w:t xml:space="preserve"> is the lessee, sublessee, licensee, user or occupant of real property used in or held for use in connection with, necessary for the conduct of, or otherwise material to, the Business.</w:t>
      </w:r>
    </w:p>
    <w:p w14:paraId="179FEF5C" w14:textId="77777777" w:rsidR="000D64F0" w:rsidRDefault="000D64F0" w:rsidP="002817A5">
      <w:pPr>
        <w:pStyle w:val="BodyTextIndent"/>
        <w:ind w:left="0"/>
        <w:jc w:val="both"/>
      </w:pPr>
      <w:r>
        <w:rPr>
          <w:u w:val="single"/>
        </w:rPr>
        <w:t>Litigation</w:t>
      </w:r>
      <w:r>
        <w:t>:  means any action, cause of action, claim, demand, suit, proceeding, citation, summons, subpoena, inquiry or investigation of any nature, civil, criminal, regulatory or otherwise, in law or in equity, pending or threatened, by or before any Governmental Authority.</w:t>
      </w:r>
    </w:p>
    <w:p w14:paraId="6DAE5571" w14:textId="77777777" w:rsidR="000D64F0" w:rsidRDefault="000D64F0" w:rsidP="002817A5">
      <w:pPr>
        <w:pStyle w:val="BodyTextIndent"/>
        <w:ind w:left="0"/>
        <w:jc w:val="both"/>
      </w:pPr>
      <w:r>
        <w:rPr>
          <w:u w:val="single"/>
        </w:rPr>
        <w:t>Losses</w:t>
      </w:r>
      <w:r>
        <w:t>:  has the meaning specified in Section 7.1(a).</w:t>
      </w:r>
    </w:p>
    <w:p w14:paraId="5410B2A8" w14:textId="77777777" w:rsidR="00C6190B" w:rsidRDefault="00C6190B" w:rsidP="002817A5">
      <w:pPr>
        <w:pStyle w:val="BodyTextIndent"/>
        <w:ind w:left="0"/>
        <w:jc w:val="both"/>
        <w:rPr>
          <w:u w:val="single"/>
          <w:lang w:eastAsia="ja-JP"/>
        </w:rPr>
      </w:pPr>
      <w:r>
        <w:rPr>
          <w:rFonts w:hint="eastAsia"/>
          <w:u w:val="single"/>
          <w:lang w:eastAsia="ja-JP"/>
        </w:rPr>
        <w:t>Material Adverse Effect</w:t>
      </w:r>
      <w:r w:rsidRPr="00C6190B">
        <w:rPr>
          <w:rFonts w:hint="eastAsia"/>
          <w:lang w:eastAsia="ja-JP"/>
        </w:rPr>
        <w:t xml:space="preserve">: </w:t>
      </w:r>
      <w:r>
        <w:rPr>
          <w:rFonts w:hint="eastAsia"/>
          <w:lang w:eastAsia="ja-JP"/>
        </w:rPr>
        <w:t xml:space="preserve">means any event, occurrence, fact, condition, change, development or effect that is or may be materially </w:t>
      </w:r>
      <w:proofErr w:type="gramStart"/>
      <w:r>
        <w:rPr>
          <w:rFonts w:hint="eastAsia"/>
          <w:lang w:eastAsia="ja-JP"/>
        </w:rPr>
        <w:t>adverse</w:t>
      </w:r>
      <w:proofErr w:type="gramEnd"/>
      <w:r>
        <w:rPr>
          <w:rFonts w:hint="eastAsia"/>
          <w:lang w:eastAsia="ja-JP"/>
        </w:rPr>
        <w:t xml:space="preserve"> to </w:t>
      </w:r>
      <w:r>
        <w:rPr>
          <w:lang w:eastAsia="ja-JP"/>
        </w:rPr>
        <w:t>the</w:t>
      </w:r>
      <w:r>
        <w:rPr>
          <w:rFonts w:hint="eastAsia"/>
          <w:lang w:eastAsia="ja-JP"/>
        </w:rPr>
        <w:t xml:space="preserve"> business, condition (financial or otherwise), properties (including intangible properties),</w:t>
      </w:r>
      <w:r w:rsidR="000E2FAE">
        <w:rPr>
          <w:lang w:eastAsia="ja-JP"/>
        </w:rPr>
        <w:t xml:space="preserve"> assets, liabilities,</w:t>
      </w:r>
      <w:r>
        <w:rPr>
          <w:rFonts w:hint="eastAsia"/>
          <w:lang w:eastAsia="ja-JP"/>
        </w:rPr>
        <w:t xml:space="preserve"> profitability, </w:t>
      </w:r>
      <w:r>
        <w:rPr>
          <w:lang w:eastAsia="ja-JP"/>
        </w:rPr>
        <w:t>results</w:t>
      </w:r>
      <w:r>
        <w:rPr>
          <w:rFonts w:hint="eastAsia"/>
          <w:lang w:eastAsia="ja-JP"/>
        </w:rPr>
        <w:t xml:space="preserve"> of operations or prospects of the Company and its Subsidiaries.</w:t>
      </w:r>
      <w:r>
        <w:rPr>
          <w:rFonts w:hint="eastAsia"/>
          <w:u w:val="single"/>
          <w:lang w:eastAsia="ja-JP"/>
        </w:rPr>
        <w:t xml:space="preserve"> </w:t>
      </w:r>
    </w:p>
    <w:p w14:paraId="1FA2B25F" w14:textId="77777777" w:rsidR="00C05628" w:rsidRPr="00C05628" w:rsidRDefault="00C05628" w:rsidP="002817A5">
      <w:pPr>
        <w:pStyle w:val="BodyTextIndent"/>
        <w:ind w:left="0"/>
        <w:jc w:val="both"/>
      </w:pPr>
      <w:r>
        <w:rPr>
          <w:u w:val="single"/>
        </w:rPr>
        <w:t xml:space="preserve">New Articles: </w:t>
      </w:r>
      <w:r>
        <w:t>means the revised articles of association of the Company as agreed between the Parties.</w:t>
      </w:r>
    </w:p>
    <w:p w14:paraId="3FA1AA19" w14:textId="77777777" w:rsidR="000D64F0" w:rsidRDefault="000D64F0" w:rsidP="002817A5">
      <w:pPr>
        <w:pStyle w:val="BodyTextIndent"/>
        <w:ind w:left="0"/>
        <w:jc w:val="both"/>
      </w:pPr>
      <w:r>
        <w:rPr>
          <w:u w:val="single"/>
        </w:rPr>
        <w:t>Notice</w:t>
      </w:r>
      <w:r>
        <w:t>:  has the meaning specified in Section 8.5.</w:t>
      </w:r>
    </w:p>
    <w:p w14:paraId="380754C7" w14:textId="77777777" w:rsidR="000D64F0" w:rsidRDefault="000D64F0" w:rsidP="002817A5">
      <w:pPr>
        <w:pStyle w:val="BodyTextIndent"/>
        <w:ind w:left="0"/>
        <w:jc w:val="both"/>
      </w:pPr>
      <w:r>
        <w:rPr>
          <w:u w:val="single"/>
        </w:rPr>
        <w:t>Owned Real Property</w:t>
      </w:r>
      <w:r>
        <w:t xml:space="preserve">:  means any real property together with all structures, facilities, improvements, fixtures, systems, equipment and items of property presently or hereafter located thereon or attached or appurtenant thereto owned by </w:t>
      </w:r>
      <w:r w:rsidR="00E71E50">
        <w:rPr>
          <w:rFonts w:hint="eastAsia"/>
          <w:lang w:eastAsia="ja-JP"/>
        </w:rPr>
        <w:t>the Company</w:t>
      </w:r>
      <w:r>
        <w:t>, and all easements, licenses, rights and appurtenances relating to the foregoing.</w:t>
      </w:r>
    </w:p>
    <w:p w14:paraId="0C4C2C04" w14:textId="77777777" w:rsidR="00C6190B" w:rsidRDefault="00C6190B" w:rsidP="002817A5">
      <w:pPr>
        <w:pStyle w:val="BodyTextIndent"/>
        <w:ind w:left="0"/>
        <w:jc w:val="both"/>
        <w:rPr>
          <w:u w:val="single"/>
          <w:lang w:eastAsia="ja-JP"/>
        </w:rPr>
      </w:pPr>
      <w:r>
        <w:rPr>
          <w:rFonts w:hint="eastAsia"/>
          <w:u w:val="single"/>
          <w:lang w:eastAsia="ja-JP"/>
        </w:rPr>
        <w:t>Person</w:t>
      </w:r>
      <w:r w:rsidRPr="00C6190B">
        <w:rPr>
          <w:rFonts w:hint="eastAsia"/>
          <w:lang w:eastAsia="ja-JP"/>
        </w:rPr>
        <w:t>:  means</w:t>
      </w:r>
      <w:r>
        <w:rPr>
          <w:rFonts w:hint="eastAsia"/>
          <w:lang w:eastAsia="ja-JP"/>
        </w:rPr>
        <w:t xml:space="preserve"> an individual, corporation, partnership, association, trust or other entity or organization, including a government or political subdivision or </w:t>
      </w:r>
      <w:proofErr w:type="gramStart"/>
      <w:r>
        <w:rPr>
          <w:rFonts w:hint="eastAsia"/>
          <w:lang w:eastAsia="ja-JP"/>
        </w:rPr>
        <w:t>any  agency</w:t>
      </w:r>
      <w:proofErr w:type="gramEnd"/>
      <w:r>
        <w:rPr>
          <w:rFonts w:hint="eastAsia"/>
          <w:lang w:eastAsia="ja-JP"/>
        </w:rPr>
        <w:t xml:space="preserve"> or instrumentality thereof.</w:t>
      </w:r>
    </w:p>
    <w:p w14:paraId="61414122" w14:textId="77777777" w:rsidR="00350295" w:rsidRDefault="00350295" w:rsidP="002817A5">
      <w:pPr>
        <w:pStyle w:val="BodyTextIndent"/>
        <w:ind w:left="0"/>
        <w:jc w:val="both"/>
      </w:pPr>
      <w:r>
        <w:rPr>
          <w:u w:val="single"/>
        </w:rPr>
        <w:t>Purchase Price</w:t>
      </w:r>
      <w:r>
        <w:t>: has the meaning specified in Section 2.1.</w:t>
      </w:r>
    </w:p>
    <w:p w14:paraId="1F6CB196" w14:textId="77777777" w:rsidR="000D64F0" w:rsidRDefault="000D64F0" w:rsidP="002817A5">
      <w:pPr>
        <w:pStyle w:val="BodyTextIndent"/>
        <w:ind w:left="0"/>
        <w:jc w:val="both"/>
      </w:pPr>
      <w:r>
        <w:rPr>
          <w:u w:val="single"/>
        </w:rPr>
        <w:lastRenderedPageBreak/>
        <w:t>Real Property</w:t>
      </w:r>
      <w:r>
        <w:t>:  means the Owned Real Property and the Leased Real Property.</w:t>
      </w:r>
    </w:p>
    <w:p w14:paraId="27E5811D" w14:textId="77777777" w:rsidR="000D64F0" w:rsidRDefault="000D64F0" w:rsidP="002817A5">
      <w:pPr>
        <w:pStyle w:val="BodyTextIndent"/>
        <w:ind w:left="0"/>
        <w:jc w:val="both"/>
      </w:pPr>
      <w:r>
        <w:rPr>
          <w:u w:val="single"/>
        </w:rPr>
        <w:t>Request</w:t>
      </w:r>
      <w:r>
        <w:t>:  has the meaning specified in Section 8.5.</w:t>
      </w:r>
    </w:p>
    <w:p w14:paraId="2A97032A" w14:textId="77777777" w:rsidR="000D64F0" w:rsidRDefault="000D64F0" w:rsidP="002817A5">
      <w:pPr>
        <w:pStyle w:val="BodyTextIndent"/>
        <w:ind w:left="0"/>
        <w:jc w:val="both"/>
      </w:pPr>
      <w:r>
        <w:rPr>
          <w:u w:val="single"/>
        </w:rPr>
        <w:t>Respondent</w:t>
      </w:r>
      <w:r>
        <w:t>:  has the meaning specified in Section 8.5.</w:t>
      </w:r>
    </w:p>
    <w:p w14:paraId="7E611CA0" w14:textId="77777777" w:rsidR="000D64F0" w:rsidRDefault="000D64F0" w:rsidP="002817A5">
      <w:pPr>
        <w:pStyle w:val="BodyTextIndent"/>
        <w:ind w:left="0"/>
        <w:jc w:val="both"/>
      </w:pPr>
      <w:r>
        <w:rPr>
          <w:u w:val="single"/>
        </w:rPr>
        <w:t>Seller</w:t>
      </w:r>
      <w:r>
        <w:t xml:space="preserve">:  has the meaning specified in the introduction </w:t>
      </w:r>
      <w:r w:rsidR="00172765">
        <w:t xml:space="preserve">of this </w:t>
      </w:r>
      <w:r>
        <w:t>Agreement.</w:t>
      </w:r>
    </w:p>
    <w:p w14:paraId="6E941311" w14:textId="77777777" w:rsidR="000D64F0" w:rsidRDefault="000D64F0" w:rsidP="002817A5">
      <w:pPr>
        <w:pStyle w:val="BodyTextIndent"/>
        <w:ind w:left="0"/>
        <w:jc w:val="both"/>
      </w:pPr>
      <w:r>
        <w:rPr>
          <w:u w:val="single"/>
        </w:rPr>
        <w:t>Shares</w:t>
      </w:r>
      <w:r>
        <w:t>:  has the meaning specified in the recitals.</w:t>
      </w:r>
    </w:p>
    <w:p w14:paraId="41AC7793" w14:textId="77777777" w:rsidR="00C6190B" w:rsidRDefault="00C6190B" w:rsidP="002817A5">
      <w:pPr>
        <w:pStyle w:val="BodyTextIndent"/>
        <w:ind w:left="0"/>
        <w:jc w:val="both"/>
        <w:rPr>
          <w:u w:val="single"/>
          <w:lang w:eastAsia="ja-JP"/>
        </w:rPr>
      </w:pPr>
      <w:r>
        <w:rPr>
          <w:rFonts w:hint="eastAsia"/>
          <w:u w:val="single"/>
          <w:lang w:eastAsia="ja-JP"/>
        </w:rPr>
        <w:t>Subsidiaries</w:t>
      </w:r>
      <w:r w:rsidRPr="00C6190B">
        <w:rPr>
          <w:rFonts w:hint="eastAsia"/>
          <w:lang w:eastAsia="ja-JP"/>
        </w:rPr>
        <w:t>: means</w:t>
      </w:r>
      <w:r>
        <w:rPr>
          <w:rFonts w:hint="eastAsia"/>
          <w:lang w:eastAsia="ja-JP"/>
        </w:rPr>
        <w:t xml:space="preserve">, with respect to any Person, each corporation or other Person in which the </w:t>
      </w:r>
      <w:r>
        <w:rPr>
          <w:lang w:eastAsia="ja-JP"/>
        </w:rPr>
        <w:t>first</w:t>
      </w:r>
      <w:r>
        <w:rPr>
          <w:rFonts w:hint="eastAsia"/>
          <w:lang w:eastAsia="ja-JP"/>
        </w:rPr>
        <w:t xml:space="preserve"> Person </w:t>
      </w:r>
      <w:r w:rsidR="0057045D">
        <w:rPr>
          <w:lang w:eastAsia="ja-JP"/>
        </w:rPr>
        <w:t>(</w:t>
      </w:r>
      <w:proofErr w:type="spellStart"/>
      <w:r w:rsidR="0057045D">
        <w:rPr>
          <w:lang w:eastAsia="ja-JP"/>
        </w:rPr>
        <w:t>i</w:t>
      </w:r>
      <w:proofErr w:type="spellEnd"/>
      <w:r w:rsidR="0057045D">
        <w:rPr>
          <w:lang w:eastAsia="ja-JP"/>
        </w:rPr>
        <w:t xml:space="preserve">) </w:t>
      </w:r>
      <w:r>
        <w:rPr>
          <w:rFonts w:hint="eastAsia"/>
          <w:lang w:eastAsia="ja-JP"/>
        </w:rPr>
        <w:t>owns or controls, directly or indirectly, capital stock or other equity interests representing more than 50% of the outstanding voting stock or other equity interest</w:t>
      </w:r>
      <w:r w:rsidR="0057045D">
        <w:rPr>
          <w:lang w:eastAsia="ja-JP"/>
        </w:rPr>
        <w:t xml:space="preserve"> either at its own or together with one or more of its subsidiary companies; or (ii) controls the composition of the board of directors</w:t>
      </w:r>
      <w:r>
        <w:rPr>
          <w:rFonts w:hint="eastAsia"/>
          <w:lang w:eastAsia="ja-JP"/>
        </w:rPr>
        <w:t xml:space="preserve">. </w:t>
      </w:r>
    </w:p>
    <w:p w14:paraId="10741ABF" w14:textId="77777777" w:rsidR="000D64F0" w:rsidRDefault="000D64F0" w:rsidP="002817A5">
      <w:pPr>
        <w:pStyle w:val="BodyTextIndent"/>
        <w:ind w:left="0"/>
        <w:jc w:val="both"/>
      </w:pPr>
      <w:r>
        <w:rPr>
          <w:u w:val="single"/>
        </w:rPr>
        <w:t>Tax Return</w:t>
      </w:r>
      <w:r>
        <w:t>:  means any return, report, declaration, form, claim for refund or information return or statement relating to Taxes, including any schedule or attachment thereto, and including any amendment thereof.</w:t>
      </w:r>
    </w:p>
    <w:p w14:paraId="5132CAC8" w14:textId="77777777" w:rsidR="00DB781C" w:rsidRDefault="00DB781C" w:rsidP="002817A5">
      <w:pPr>
        <w:pStyle w:val="BodyTextIndent"/>
        <w:ind w:left="0"/>
        <w:jc w:val="both"/>
      </w:pPr>
      <w:r w:rsidRPr="00DB781C">
        <w:rPr>
          <w:u w:val="single"/>
        </w:rPr>
        <w:t>Valuation Report</w:t>
      </w:r>
      <w:r>
        <w:t>:</w:t>
      </w:r>
      <w:r w:rsidR="002817A5">
        <w:t xml:space="preserve"> </w:t>
      </w:r>
      <w:r w:rsidRPr="00DB781C">
        <w:t xml:space="preserve">means the report of a category – I SEBI registered merchant banker or chartered accountant determining the fair market value of the Shares as per any internationally accepted pricing methodology in accordance with </w:t>
      </w:r>
      <w:r w:rsidR="002817A5">
        <w:t>Applicable</w:t>
      </w:r>
      <w:r w:rsidR="002817A5" w:rsidRPr="00DB781C">
        <w:t xml:space="preserve"> Law</w:t>
      </w:r>
      <w:r w:rsidRPr="00DB781C">
        <w:t>.</w:t>
      </w:r>
    </w:p>
    <w:p w14:paraId="249A39BE" w14:textId="77777777" w:rsidR="002817A5" w:rsidRPr="00C71FDD" w:rsidRDefault="002817A5" w:rsidP="002817A5">
      <w:pPr>
        <w:pStyle w:val="BodyTextIndent"/>
        <w:ind w:left="0"/>
        <w:jc w:val="both"/>
        <w:rPr>
          <w:b/>
          <w:bCs/>
          <w:sz w:val="28"/>
          <w:szCs w:val="28"/>
        </w:rPr>
      </w:pPr>
    </w:p>
    <w:p w14:paraId="58AFC1B8" w14:textId="77777777" w:rsidR="003528E8" w:rsidRDefault="003528E8" w:rsidP="003528E8">
      <w:pPr>
        <w:pStyle w:val="Heading1"/>
        <w:jc w:val="left"/>
        <w:rPr>
          <w:b/>
          <w:bCs/>
          <w:sz w:val="28"/>
          <w:szCs w:val="28"/>
        </w:rPr>
      </w:pPr>
      <w:bookmarkStart w:id="38" w:name="_Toc484623734"/>
      <w:bookmarkStart w:id="39" w:name="_Toc484623838"/>
      <w:bookmarkStart w:id="40" w:name="_Toc484623942"/>
      <w:bookmarkStart w:id="41" w:name="_Toc501436706"/>
      <w:bookmarkStart w:id="42" w:name="_Toc22241001"/>
      <w:bookmarkStart w:id="43" w:name="_Toc22241273"/>
      <w:bookmarkStart w:id="44" w:name="_Toc22241469"/>
      <w:bookmarkStart w:id="45" w:name="_Toc22241678"/>
      <w:bookmarkStart w:id="46" w:name="_Toc22241880"/>
      <w:bookmarkStart w:id="47" w:name="_Toc22243350"/>
      <w:bookmarkStart w:id="48" w:name="_Toc82596524"/>
      <w:bookmarkStart w:id="49" w:name="_Toc82596622"/>
      <w:bookmarkStart w:id="50" w:name="_Toc82598270"/>
      <w:bookmarkStart w:id="51" w:name="_Toc82712895"/>
      <w:bookmarkStart w:id="52" w:name="_Toc82713034"/>
      <w:bookmarkStart w:id="53" w:name="_Toc82713065"/>
      <w:bookmarkStart w:id="54" w:name="_Toc82713108"/>
      <w:bookmarkStart w:id="55" w:name="_Toc82713647"/>
    </w:p>
    <w:p w14:paraId="4BA5F4C1" w14:textId="5E78BB21" w:rsidR="000D64F0" w:rsidRPr="003528E8" w:rsidRDefault="000D64F0" w:rsidP="003528E8">
      <w:pPr>
        <w:pStyle w:val="Heading1"/>
        <w:numPr>
          <w:ilvl w:val="0"/>
          <w:numId w:val="0"/>
        </w:numPr>
        <w:rPr>
          <w:b/>
          <w:bCs/>
          <w:sz w:val="28"/>
          <w:szCs w:val="28"/>
        </w:rPr>
      </w:pPr>
      <w:r w:rsidRPr="003528E8">
        <w:rPr>
          <w:b/>
          <w:bCs/>
          <w:sz w:val="28"/>
          <w:szCs w:val="28"/>
          <w:u w:val="none"/>
        </w:rPr>
        <w:t>SALE AND PURCHASE OF THE SHARES</w:t>
      </w:r>
      <w:bookmarkStart w:id="56" w:name="_Toc484623735"/>
      <w:bookmarkStart w:id="57" w:name="_Toc484623839"/>
      <w:bookmarkStart w:id="58" w:name="_Toc48462394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8AB7BF0" w14:textId="77777777" w:rsidR="000D64F0" w:rsidRDefault="000D64F0" w:rsidP="00C56F40">
      <w:pPr>
        <w:pStyle w:val="Heading2"/>
        <w:keepNext/>
        <w:jc w:val="both"/>
      </w:pPr>
      <w:bookmarkStart w:id="59" w:name="_Toc22241002"/>
      <w:bookmarkStart w:id="60" w:name="_Toc22241274"/>
      <w:bookmarkStart w:id="61" w:name="_Toc22241470"/>
      <w:bookmarkStart w:id="62" w:name="_Toc22241679"/>
      <w:bookmarkStart w:id="63" w:name="_Toc22241881"/>
      <w:bookmarkStart w:id="64" w:name="_Toc22243351"/>
      <w:bookmarkStart w:id="65" w:name="_Toc82596525"/>
      <w:bookmarkStart w:id="66" w:name="_Toc82596623"/>
      <w:bookmarkStart w:id="67" w:name="_Toc82598271"/>
      <w:bookmarkStart w:id="68" w:name="_Toc82712896"/>
      <w:bookmarkStart w:id="69" w:name="_Toc82713035"/>
      <w:bookmarkStart w:id="70" w:name="_Toc82713066"/>
      <w:bookmarkStart w:id="71" w:name="_Toc82713109"/>
      <w:bookmarkStart w:id="72" w:name="_Toc82713648"/>
      <w:bookmarkStart w:id="73" w:name="_Toc501436707"/>
      <w:r>
        <w:rPr>
          <w:u w:val="single"/>
        </w:rPr>
        <w:t>Sale and Purchase of the Shares</w:t>
      </w:r>
      <w:r>
        <w:t>.</w:t>
      </w:r>
      <w:bookmarkEnd w:id="59"/>
      <w:bookmarkEnd w:id="60"/>
      <w:bookmarkEnd w:id="61"/>
      <w:bookmarkEnd w:id="62"/>
      <w:bookmarkEnd w:id="63"/>
      <w:bookmarkEnd w:id="64"/>
      <w:r>
        <w:t xml:space="preserve">  Subject to the terms and conditions hereof</w:t>
      </w:r>
      <w:r w:rsidR="00E71E50">
        <w:rPr>
          <w:rFonts w:hint="eastAsia"/>
          <w:lang w:eastAsia="ja-JP"/>
        </w:rPr>
        <w:t xml:space="preserve">, the </w:t>
      </w:r>
      <w:bookmarkStart w:id="74" w:name="_Toc82596526"/>
      <w:bookmarkEnd w:id="65"/>
      <w:bookmarkEnd w:id="66"/>
      <w:bookmarkEnd w:id="67"/>
      <w:bookmarkEnd w:id="68"/>
      <w:bookmarkEnd w:id="69"/>
      <w:bookmarkEnd w:id="70"/>
      <w:bookmarkEnd w:id="71"/>
      <w:bookmarkEnd w:id="72"/>
      <w:r w:rsidR="00E71E50">
        <w:rPr>
          <w:rFonts w:hint="eastAsia"/>
          <w:lang w:eastAsia="ja-JP"/>
        </w:rPr>
        <w:t>Seller</w:t>
      </w:r>
      <w:r>
        <w:t xml:space="preserve"> will sell the Shares to the Buyer</w:t>
      </w:r>
      <w:r w:rsidR="002817A5" w:rsidRPr="002817A5">
        <w:t xml:space="preserve"> </w:t>
      </w:r>
      <w:r w:rsidR="002817A5" w:rsidRPr="007274B6">
        <w:t>and/or its Affiliate, as may be nominated by the Buyer to effect the transaction contemplated herein (“</w:t>
      </w:r>
      <w:r w:rsidR="002817A5" w:rsidRPr="007274B6">
        <w:rPr>
          <w:b/>
        </w:rPr>
        <w:t>Nominated Affiliate</w:t>
      </w:r>
      <w:r w:rsidR="002817A5" w:rsidRPr="007274B6">
        <w:t>”)</w:t>
      </w:r>
      <w:r w:rsidR="00E71E50" w:rsidRPr="007274B6">
        <w:rPr>
          <w:rFonts w:hint="eastAsia"/>
          <w:lang w:eastAsia="ja-JP"/>
        </w:rPr>
        <w:t>,</w:t>
      </w:r>
      <w:r w:rsidRPr="007274B6">
        <w:t xml:space="preserve"> and the Buyer</w:t>
      </w:r>
      <w:r w:rsidR="002817A5" w:rsidRPr="007274B6">
        <w:t xml:space="preserve"> and/or the Nominated Affiliate</w:t>
      </w:r>
      <w:r w:rsidRPr="007274B6">
        <w:t xml:space="preserve"> will</w:t>
      </w:r>
      <w:r>
        <w:t xml:space="preserve"> purchase the Shares from </w:t>
      </w:r>
      <w:r w:rsidR="00E71E50">
        <w:rPr>
          <w:rFonts w:hint="eastAsia"/>
          <w:lang w:eastAsia="ja-JP"/>
        </w:rPr>
        <w:t xml:space="preserve">the </w:t>
      </w:r>
      <w:r w:rsidR="00E57A77">
        <w:rPr>
          <w:lang w:eastAsia="ja-JP"/>
        </w:rPr>
        <w:t>Seller</w:t>
      </w:r>
      <w:r w:rsidR="00E57A77">
        <w:rPr>
          <w:rFonts w:hint="eastAsia"/>
          <w:lang w:eastAsia="ja-JP"/>
        </w:rPr>
        <w:t xml:space="preserve"> </w:t>
      </w:r>
      <w:r>
        <w:t xml:space="preserve">for </w:t>
      </w:r>
      <w:r w:rsidRPr="00B90371">
        <w:t xml:space="preserve">an aggregate purchase price of </w:t>
      </w:r>
      <w:r w:rsidR="00AE0048" w:rsidRPr="00B90371">
        <w:rPr>
          <w:lang w:eastAsia="ja-JP"/>
        </w:rPr>
        <w:t>INR</w:t>
      </w:r>
      <w:r w:rsidRPr="00B90371">
        <w:t xml:space="preserve"> (the “</w:t>
      </w:r>
      <w:r w:rsidRPr="00B90371">
        <w:rPr>
          <w:u w:val="single"/>
        </w:rPr>
        <w:t>Purchase Price</w:t>
      </w:r>
      <w:r w:rsidRPr="00B90371">
        <w:t>”),</w:t>
      </w:r>
      <w:r>
        <w:t xml:space="preserve"> payable in cash on the Closing Date</w:t>
      </w:r>
      <w:r w:rsidR="00922CF9">
        <w:t xml:space="preserve">, </w:t>
      </w:r>
      <w:r>
        <w:t>in the manner set forth in Section 2.2</w:t>
      </w:r>
      <w:r w:rsidR="00922CF9">
        <w:t>,</w:t>
      </w:r>
      <w:r w:rsidR="00922CF9" w:rsidRPr="00922CF9">
        <w:t xml:space="preserve"> </w:t>
      </w:r>
      <w:r w:rsidR="00922CF9">
        <w:t>subject to fulfilment</w:t>
      </w:r>
      <w:r w:rsidR="00F510BD">
        <w:t xml:space="preserve"> </w:t>
      </w:r>
      <w:r w:rsidR="00E57A77">
        <w:t xml:space="preserve">of the Conditions Precedent </w:t>
      </w:r>
      <w:r w:rsidR="00F510BD">
        <w:t>to the satisfaction of Buyer</w:t>
      </w:r>
      <w:r w:rsidR="00922CF9">
        <w:t xml:space="preserve"> and/or waiver of </w:t>
      </w:r>
      <w:r w:rsidR="00E57A77">
        <w:t>the</w:t>
      </w:r>
      <w:r w:rsidR="00922CF9">
        <w:t xml:space="preserve"> Condition</w:t>
      </w:r>
      <w:r w:rsidR="00E57A77">
        <w:t>s</w:t>
      </w:r>
      <w:r w:rsidR="00922CF9">
        <w:t xml:space="preserve"> Precedent </w:t>
      </w:r>
      <w:r w:rsidR="00F510BD">
        <w:t xml:space="preserve">by </w:t>
      </w:r>
      <w:r w:rsidR="00922CF9">
        <w:t>the Buyer</w:t>
      </w:r>
      <w:r w:rsidR="00E57A77">
        <w:t xml:space="preserve"> in its sole discretion</w:t>
      </w:r>
      <w:r>
        <w:t>.</w:t>
      </w:r>
      <w:bookmarkEnd w:id="74"/>
      <w:r>
        <w:t xml:space="preserve"> </w:t>
      </w:r>
    </w:p>
    <w:p w14:paraId="25BE6847" w14:textId="77777777" w:rsidR="00FE127A" w:rsidRDefault="000D64F0" w:rsidP="00C56F40">
      <w:pPr>
        <w:pStyle w:val="Heading2"/>
        <w:jc w:val="both"/>
      </w:pPr>
      <w:bookmarkStart w:id="75" w:name="_Toc484623736"/>
      <w:bookmarkStart w:id="76" w:name="_Toc484623840"/>
      <w:bookmarkStart w:id="77" w:name="_Toc484623944"/>
      <w:bookmarkStart w:id="78" w:name="_Toc501436708"/>
      <w:bookmarkStart w:id="79" w:name="_Toc22241003"/>
      <w:bookmarkStart w:id="80" w:name="_Toc22241275"/>
      <w:bookmarkStart w:id="81" w:name="_Toc22241471"/>
      <w:bookmarkStart w:id="82" w:name="_Toc22241680"/>
      <w:bookmarkStart w:id="83" w:name="_Toc22241882"/>
      <w:bookmarkStart w:id="84" w:name="_Toc22243352"/>
      <w:bookmarkStart w:id="85" w:name="_Toc82596528"/>
      <w:bookmarkStart w:id="86" w:name="_Toc82596624"/>
      <w:bookmarkStart w:id="87" w:name="_Toc82598272"/>
      <w:bookmarkStart w:id="88" w:name="_Toc82712897"/>
      <w:bookmarkStart w:id="89" w:name="_Toc82713036"/>
      <w:bookmarkStart w:id="90" w:name="_Toc82713067"/>
      <w:bookmarkStart w:id="91" w:name="_Toc82713110"/>
      <w:bookmarkStart w:id="92" w:name="_Toc82713649"/>
      <w:bookmarkEnd w:id="56"/>
      <w:bookmarkEnd w:id="57"/>
      <w:bookmarkEnd w:id="58"/>
      <w:bookmarkEnd w:id="73"/>
      <w:r>
        <w:rPr>
          <w:u w:val="single"/>
        </w:rPr>
        <w:t>Closing</w:t>
      </w:r>
      <w:r>
        <w:t xml:space="preserve">.   </w:t>
      </w:r>
      <w:r w:rsidR="00256283">
        <w:t xml:space="preserve">Closing shall occur within 2 (two) Business Days of issuance of CP Satisfaction Notice by the Buyer. </w:t>
      </w:r>
    </w:p>
    <w:p w14:paraId="14B32737" w14:textId="3C7C95D8" w:rsidR="000D64F0" w:rsidRDefault="004164A2" w:rsidP="00C56F40">
      <w:pPr>
        <w:pStyle w:val="Heading2"/>
        <w:numPr>
          <w:ilvl w:val="0"/>
          <w:numId w:val="0"/>
        </w:numPr>
        <w:jc w:val="both"/>
      </w:pPr>
      <w:r w:rsidRPr="004164A2">
        <w:t xml:space="preserve">The Closing will take place at the offices of the Seller, at [10:00 AM (Indian Standard Time)], on [          ] December </w:t>
      </w:r>
      <w:r w:rsidR="00D14FB2">
        <w:t>2023</w:t>
      </w:r>
      <w:r w:rsidRPr="004164A2">
        <w:t xml:space="preserve"> or such other time and place as may be agreed by the Parties, provided that each of the conditions set forth in </w:t>
      </w:r>
      <w:r w:rsidR="00FE127A">
        <w:t>this Section</w:t>
      </w:r>
      <w:r w:rsidRPr="004164A2">
        <w:t xml:space="preserve"> have been fulfilled to the satisfaction of the Buyer (or waived by the Buyer at its sole discretion) on or prior to such date.  The date on which the Closing takes place is referred to as the “</w:t>
      </w:r>
      <w:r w:rsidRPr="00FE127A">
        <w:rPr>
          <w:b/>
        </w:rPr>
        <w:t>Closing Date</w:t>
      </w:r>
      <w:r w:rsidRPr="004164A2">
        <w:t xml:space="preserve">”.   </w:t>
      </w:r>
      <w:r w:rsidR="000D64F0">
        <w:t>At the Closing:</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7F41E08" w14:textId="77777777" w:rsidR="001503AE" w:rsidRDefault="00113D7E" w:rsidP="00113D7E">
      <w:pPr>
        <w:pStyle w:val="Heading3"/>
        <w:ind w:firstLine="426"/>
        <w:jc w:val="both"/>
      </w:pPr>
      <w:bookmarkStart w:id="93" w:name="_Toc82596529"/>
      <w:r>
        <w:t xml:space="preserve">      </w:t>
      </w:r>
      <w:r w:rsidR="001503AE">
        <w:t xml:space="preserve">The </w:t>
      </w:r>
      <w:proofErr w:type="gramStart"/>
      <w:r w:rsidR="001503AE">
        <w:t>following  actions</w:t>
      </w:r>
      <w:proofErr w:type="gramEnd"/>
      <w:r w:rsidR="001503AE">
        <w:t xml:space="preserve"> will be satisfied by the Seller:</w:t>
      </w:r>
    </w:p>
    <w:p w14:paraId="2B30E376" w14:textId="77777777" w:rsidR="001503AE" w:rsidRPr="00E57A77" w:rsidRDefault="001503AE" w:rsidP="00113D7E">
      <w:pPr>
        <w:pStyle w:val="Heading3"/>
        <w:numPr>
          <w:ilvl w:val="0"/>
          <w:numId w:val="27"/>
        </w:numPr>
        <w:ind w:left="2268" w:hanging="850"/>
        <w:jc w:val="both"/>
      </w:pPr>
      <w:r>
        <w:lastRenderedPageBreak/>
        <w:t xml:space="preserve">The Seller shall deliver a true copy of the foreign inwards </w:t>
      </w:r>
      <w:r w:rsidRPr="00E57A77">
        <w:t>remittance certificate (</w:t>
      </w:r>
      <w:r w:rsidRPr="00E57A77">
        <w:rPr>
          <w:b/>
        </w:rPr>
        <w:t>FIRC</w:t>
      </w:r>
      <w:r w:rsidRPr="00E57A77">
        <w:t>) from its authorized dealer bank to the Buyer</w:t>
      </w:r>
      <w:r w:rsidR="00436904" w:rsidRPr="00E57A77">
        <w:t xml:space="preserve"> and/or the Nominated Affiliate</w:t>
      </w:r>
      <w:r w:rsidRPr="00E57A77">
        <w:t xml:space="preserve"> and the Company.</w:t>
      </w:r>
    </w:p>
    <w:p w14:paraId="0D92F572" w14:textId="77777777" w:rsidR="001503AE" w:rsidRPr="00E57A77" w:rsidRDefault="001503AE" w:rsidP="00113D7E">
      <w:pPr>
        <w:pStyle w:val="Heading3"/>
        <w:numPr>
          <w:ilvl w:val="0"/>
          <w:numId w:val="27"/>
        </w:numPr>
        <w:ind w:left="2268" w:hanging="850"/>
        <w:jc w:val="both"/>
      </w:pPr>
      <w:r w:rsidRPr="00E57A77">
        <w:t>The Seller shall have filed the form foreign currency transfer of shares (</w:t>
      </w:r>
      <w:r w:rsidRPr="00E57A77">
        <w:rPr>
          <w:b/>
        </w:rPr>
        <w:t>FC-TRS</w:t>
      </w:r>
      <w:r w:rsidRPr="00E57A77">
        <w:t>) and provided a copy of reference number/acknowledgement of such filing to the Buyer</w:t>
      </w:r>
      <w:r w:rsidR="00436904" w:rsidRPr="00E57A77">
        <w:t xml:space="preserve"> and/or the Nominated Affiliate</w:t>
      </w:r>
      <w:r w:rsidRPr="00E57A77">
        <w:t>.</w:t>
      </w:r>
    </w:p>
    <w:p w14:paraId="59DEC624" w14:textId="77777777" w:rsidR="001503AE" w:rsidRPr="00E57A77" w:rsidRDefault="001503AE" w:rsidP="00113D7E">
      <w:pPr>
        <w:pStyle w:val="Heading3"/>
        <w:tabs>
          <w:tab w:val="clear" w:pos="1080"/>
        </w:tabs>
        <w:ind w:firstLine="284"/>
        <w:jc w:val="both"/>
      </w:pPr>
      <w:r w:rsidRPr="00E57A77">
        <w:t xml:space="preserve">The following actions will be satisfied by </w:t>
      </w:r>
      <w:r w:rsidR="000D64F0" w:rsidRPr="00E57A77">
        <w:t xml:space="preserve">the </w:t>
      </w:r>
      <w:r w:rsidR="004164A2" w:rsidRPr="00E57A77">
        <w:t>Company</w:t>
      </w:r>
      <w:r w:rsidR="00436904" w:rsidRPr="00E57A77">
        <w:t>:</w:t>
      </w:r>
      <w:r w:rsidR="004164A2" w:rsidRPr="00E57A77">
        <w:t xml:space="preserve"> </w:t>
      </w:r>
    </w:p>
    <w:p w14:paraId="526447F7" w14:textId="0B0E25B3" w:rsidR="000D64F0" w:rsidRDefault="001503AE" w:rsidP="00113D7E">
      <w:pPr>
        <w:pStyle w:val="Heading3"/>
        <w:numPr>
          <w:ilvl w:val="0"/>
          <w:numId w:val="26"/>
        </w:numPr>
        <w:ind w:left="2127" w:hanging="709"/>
        <w:jc w:val="both"/>
      </w:pPr>
      <w:r w:rsidRPr="00E57A77">
        <w:t xml:space="preserve">The Company </w:t>
      </w:r>
      <w:r w:rsidR="000D64F0" w:rsidRPr="00E57A77">
        <w:t>will deliver to the Buyer</w:t>
      </w:r>
      <w:r w:rsidR="00436904" w:rsidRPr="00E57A77">
        <w:t xml:space="preserve"> and/or the Nominated Affiliate</w:t>
      </w:r>
      <w:r w:rsidR="000D64F0" w:rsidRPr="00E57A77">
        <w:t xml:space="preserve">, </w:t>
      </w:r>
      <w:bookmarkEnd w:id="93"/>
      <w:r w:rsidRPr="00E57A77">
        <w:t xml:space="preserve">the original share </w:t>
      </w:r>
      <w:r w:rsidR="000D64F0" w:rsidRPr="00E57A77">
        <w:t xml:space="preserve">certificates and </w:t>
      </w:r>
      <w:r w:rsidRPr="00E57A77">
        <w:t xml:space="preserve">share </w:t>
      </w:r>
      <w:r w:rsidR="000D64F0" w:rsidRPr="00E57A77">
        <w:t xml:space="preserve">transfer </w:t>
      </w:r>
      <w:r w:rsidRPr="00E57A77">
        <w:t xml:space="preserve">forms duly executed and stamped by the Seller </w:t>
      </w:r>
      <w:r w:rsidR="000D64F0" w:rsidRPr="00E57A77">
        <w:t>and take such other actions, in form and substance satisfactory to the Buyer</w:t>
      </w:r>
      <w:r w:rsidR="00436904" w:rsidRPr="00E57A77">
        <w:t xml:space="preserve"> and/or the Nominated Affiliate</w:t>
      </w:r>
      <w:r w:rsidR="000D64F0" w:rsidRPr="00E57A77">
        <w:t>, as may be necessary to vest in the Buyer</w:t>
      </w:r>
      <w:r w:rsidR="00436904" w:rsidRPr="00E57A77">
        <w:t xml:space="preserve"> and/or the Nominated Affiliate</w:t>
      </w:r>
      <w:r w:rsidR="000D64F0" w:rsidRPr="00E57A77">
        <w:t xml:space="preserve"> all r</w:t>
      </w:r>
      <w:r w:rsidR="000D64F0">
        <w:t xml:space="preserve">ight, title and interest in the Shares, free and clear of all </w:t>
      </w:r>
      <w:r w:rsidR="00E53C2A">
        <w:t>Encumbrances</w:t>
      </w:r>
      <w:r w:rsidR="0020341B">
        <w:t>;</w:t>
      </w:r>
      <w:r w:rsidR="00F510BD">
        <w:t xml:space="preserve"> </w:t>
      </w:r>
    </w:p>
    <w:p w14:paraId="6C29B65B" w14:textId="77777777" w:rsidR="000B7DF6" w:rsidRPr="00E57A77" w:rsidRDefault="000B7DF6" w:rsidP="00113D7E">
      <w:pPr>
        <w:pStyle w:val="Heading3"/>
        <w:numPr>
          <w:ilvl w:val="0"/>
          <w:numId w:val="26"/>
        </w:numPr>
        <w:ind w:left="2127" w:hanging="709"/>
        <w:jc w:val="both"/>
      </w:pPr>
      <w:r>
        <w:t xml:space="preserve">The Company shall convene a meeting of its Board and the Board shall pass the following </w:t>
      </w:r>
      <w:r w:rsidRPr="00E57A77">
        <w:t>resolutions:</w:t>
      </w:r>
    </w:p>
    <w:p w14:paraId="1745A2EB" w14:textId="77777777" w:rsidR="000B7DF6" w:rsidRDefault="000B7DF6" w:rsidP="00113D7E">
      <w:pPr>
        <w:pStyle w:val="Heading3"/>
        <w:numPr>
          <w:ilvl w:val="0"/>
          <w:numId w:val="21"/>
        </w:numPr>
        <w:ind w:left="2835" w:hanging="708"/>
        <w:jc w:val="both"/>
      </w:pPr>
      <w:r w:rsidRPr="00E57A77">
        <w:t>Approving in-principle and taking on record, the transfer of Shares to the Buyer</w:t>
      </w:r>
      <w:r w:rsidR="00436904" w:rsidRPr="00E57A77">
        <w:t xml:space="preserve"> and/or the Nominated Affiliate</w:t>
      </w:r>
      <w:r w:rsidRPr="00E57A77">
        <w:t>, subject to receipt of endorsed copy</w:t>
      </w:r>
      <w:r w:rsidRPr="00DD7084">
        <w:t xml:space="preserve"> of the FC-TRS;</w:t>
      </w:r>
    </w:p>
    <w:p w14:paraId="6587CD89" w14:textId="77777777" w:rsidR="00264EA9" w:rsidRDefault="00264EA9" w:rsidP="00113D7E">
      <w:pPr>
        <w:pStyle w:val="Heading3"/>
        <w:numPr>
          <w:ilvl w:val="0"/>
          <w:numId w:val="21"/>
        </w:numPr>
        <w:ind w:left="2835" w:hanging="708"/>
        <w:jc w:val="both"/>
      </w:pPr>
      <w:r>
        <w:t>Approving appointment of persons nominated by the Buyer as additional directors on the Board and any committee of the Board;</w:t>
      </w:r>
    </w:p>
    <w:p w14:paraId="25E4FB81" w14:textId="77777777" w:rsidR="00264EA9" w:rsidRDefault="00113D7E" w:rsidP="00113D7E">
      <w:pPr>
        <w:pStyle w:val="Heading3"/>
        <w:numPr>
          <w:ilvl w:val="0"/>
          <w:numId w:val="21"/>
        </w:numPr>
        <w:ind w:left="2835" w:hanging="708"/>
        <w:jc w:val="both"/>
      </w:pPr>
      <w:proofErr w:type="spellStart"/>
      <w:r>
        <w:t>Authorising</w:t>
      </w:r>
      <w:proofErr w:type="spellEnd"/>
      <w:r w:rsidR="00436904">
        <w:t xml:space="preserve"> and approving</w:t>
      </w:r>
      <w:r w:rsidR="00264EA9">
        <w:t xml:space="preserve"> resignation of [•] from the Board;</w:t>
      </w:r>
    </w:p>
    <w:p w14:paraId="5C914B91" w14:textId="77777777" w:rsidR="002205C3" w:rsidRDefault="002205C3" w:rsidP="00113D7E">
      <w:pPr>
        <w:pStyle w:val="Heading3"/>
        <w:numPr>
          <w:ilvl w:val="0"/>
          <w:numId w:val="21"/>
        </w:numPr>
        <w:ind w:left="2835" w:hanging="708"/>
        <w:jc w:val="both"/>
      </w:pPr>
      <w:r w:rsidRPr="002205C3">
        <w:t xml:space="preserve">cause </w:t>
      </w:r>
      <w:r>
        <w:t>necessary entries to be made in the register of directors to record the resignation of existing d</w:t>
      </w:r>
      <w:r w:rsidRPr="002205C3">
        <w:t xml:space="preserve">irectors and the appointment of </w:t>
      </w:r>
      <w:r>
        <w:t>directors nominated by the Buyer</w:t>
      </w:r>
      <w:r w:rsidRPr="002205C3">
        <w:t>;</w:t>
      </w:r>
    </w:p>
    <w:p w14:paraId="4D0CF35C" w14:textId="77777777" w:rsidR="000B7DF6" w:rsidRDefault="000B7DF6" w:rsidP="00113D7E">
      <w:pPr>
        <w:pStyle w:val="Heading3"/>
        <w:numPr>
          <w:ilvl w:val="0"/>
          <w:numId w:val="21"/>
        </w:numPr>
        <w:ind w:left="2835" w:hanging="708"/>
        <w:jc w:val="both"/>
      </w:pPr>
      <w:r>
        <w:t>Approving and adopting the New Articles; and</w:t>
      </w:r>
    </w:p>
    <w:p w14:paraId="04E0E9AA" w14:textId="77777777" w:rsidR="000B7DF6" w:rsidRDefault="000B7DF6" w:rsidP="00113D7E">
      <w:pPr>
        <w:pStyle w:val="Heading3"/>
        <w:numPr>
          <w:ilvl w:val="0"/>
          <w:numId w:val="21"/>
        </w:numPr>
        <w:ind w:left="2835" w:hanging="708"/>
        <w:jc w:val="both"/>
      </w:pPr>
      <w:r>
        <w:t>calling for a shareholders’ meeting at shorter notice for the purposes of approving and adopting the New Articles.</w:t>
      </w:r>
    </w:p>
    <w:p w14:paraId="4370DF0C" w14:textId="77777777" w:rsidR="00264EA9" w:rsidRDefault="00264EA9" w:rsidP="00113D7E">
      <w:pPr>
        <w:pStyle w:val="Heading3"/>
        <w:numPr>
          <w:ilvl w:val="0"/>
          <w:numId w:val="21"/>
        </w:numPr>
        <w:ind w:left="2835" w:hanging="708"/>
        <w:jc w:val="both"/>
      </w:pPr>
      <w:r>
        <w:t>authorize and approve the filing by the Company of any and all instruments and forms that are necessary and required in connection with the Closing;</w:t>
      </w:r>
    </w:p>
    <w:p w14:paraId="5C29A35A" w14:textId="77777777" w:rsidR="00F510BD" w:rsidRDefault="00F510BD" w:rsidP="00113D7E">
      <w:pPr>
        <w:pStyle w:val="Heading3"/>
        <w:numPr>
          <w:ilvl w:val="0"/>
          <w:numId w:val="21"/>
        </w:numPr>
        <w:ind w:left="2835" w:hanging="708"/>
        <w:jc w:val="both"/>
      </w:pPr>
      <w:r>
        <w:t>revoke all power of attorney</w:t>
      </w:r>
      <w:r w:rsidR="004C3CE6">
        <w:t>(s) provided to any director, employee and/or representative that are in effect as on the Closing Date;</w:t>
      </w:r>
    </w:p>
    <w:p w14:paraId="446CA549" w14:textId="77777777" w:rsidR="00264EA9" w:rsidRDefault="00264EA9" w:rsidP="00113D7E">
      <w:pPr>
        <w:pStyle w:val="Heading3"/>
        <w:numPr>
          <w:ilvl w:val="0"/>
          <w:numId w:val="21"/>
        </w:numPr>
        <w:ind w:left="2835" w:hanging="708"/>
        <w:jc w:val="both"/>
      </w:pPr>
      <w:r>
        <w:t xml:space="preserve">authorize and approve the revised bank mandates for operating the bank accounts of the Company in such form as the Buyer may request; </w:t>
      </w:r>
    </w:p>
    <w:p w14:paraId="170DC973" w14:textId="77777777" w:rsidR="000B7DF6" w:rsidRDefault="000B7DF6" w:rsidP="00113D7E">
      <w:pPr>
        <w:pStyle w:val="Heading3"/>
        <w:numPr>
          <w:ilvl w:val="0"/>
          <w:numId w:val="26"/>
        </w:numPr>
        <w:ind w:hanging="589"/>
        <w:jc w:val="both"/>
      </w:pPr>
      <w:r>
        <w:lastRenderedPageBreak/>
        <w:t>The Company shall convene a meeting of its shareholders to have the shareholders pass the resolution approving and adopting the New Articles.</w:t>
      </w:r>
    </w:p>
    <w:p w14:paraId="06F5F1C9" w14:textId="77777777" w:rsidR="000B7DF6" w:rsidRDefault="000B7DF6" w:rsidP="00113D7E">
      <w:pPr>
        <w:pStyle w:val="Heading3"/>
        <w:numPr>
          <w:ilvl w:val="0"/>
          <w:numId w:val="26"/>
        </w:numPr>
        <w:ind w:hanging="589"/>
        <w:jc w:val="both"/>
      </w:pPr>
      <w:r>
        <w:t>The Company shall make best efforts to complete the necessary filings and do all such acts thereafter in relation to the above as per the requirements of the Act and Applicable Law.</w:t>
      </w:r>
    </w:p>
    <w:p w14:paraId="2CB0AA85" w14:textId="77777777" w:rsidR="000D64F0" w:rsidRDefault="000D64F0" w:rsidP="002817A5">
      <w:pPr>
        <w:pStyle w:val="Heading3"/>
        <w:tabs>
          <w:tab w:val="clear" w:pos="1080"/>
        </w:tabs>
        <w:ind w:firstLine="0"/>
        <w:jc w:val="both"/>
      </w:pPr>
      <w:bookmarkStart w:id="94" w:name="_Toc82596530"/>
      <w:r>
        <w:t xml:space="preserve">the </w:t>
      </w:r>
      <w:r w:rsidRPr="00E57A77">
        <w:t>Buyer</w:t>
      </w:r>
      <w:r w:rsidR="00436904" w:rsidRPr="00E57A77">
        <w:t xml:space="preserve"> and/or the Nominated Affiliate</w:t>
      </w:r>
      <w:r w:rsidRPr="00E57A77">
        <w:t xml:space="preserve"> will pay the Purchase Price to </w:t>
      </w:r>
      <w:r w:rsidR="002C1D9E" w:rsidRPr="00E57A77">
        <w:rPr>
          <w:rFonts w:hint="eastAsia"/>
          <w:lang w:eastAsia="ja-JP"/>
        </w:rPr>
        <w:t>the Seller</w:t>
      </w:r>
      <w:r w:rsidRPr="00E57A77">
        <w:t xml:space="preserve"> for the Shares by w</w:t>
      </w:r>
      <w:r>
        <w:t xml:space="preserve">ire transfer of immediately available funds to the account of </w:t>
      </w:r>
      <w:r w:rsidR="002C1D9E">
        <w:rPr>
          <w:rFonts w:hint="eastAsia"/>
          <w:lang w:eastAsia="ja-JP"/>
        </w:rPr>
        <w:t>the Seller</w:t>
      </w:r>
      <w:r>
        <w:t xml:space="preserve">, as applicable, designated by </w:t>
      </w:r>
      <w:r w:rsidR="002C1D9E">
        <w:rPr>
          <w:rFonts w:hint="eastAsia"/>
          <w:lang w:eastAsia="ja-JP"/>
        </w:rPr>
        <w:t>the Seller</w:t>
      </w:r>
      <w:r w:rsidR="004C3CE6">
        <w:rPr>
          <w:lang w:eastAsia="ja-JP"/>
        </w:rPr>
        <w:t xml:space="preserve"> on the Closing Date</w:t>
      </w:r>
      <w:r w:rsidR="0020341B">
        <w:t>;</w:t>
      </w:r>
      <w:bookmarkStart w:id="95" w:name="_Toc484623738"/>
      <w:bookmarkStart w:id="96" w:name="_Toc484623842"/>
      <w:bookmarkStart w:id="97" w:name="_Toc484623946"/>
      <w:bookmarkStart w:id="98" w:name="_Toc501436710"/>
      <w:bookmarkStart w:id="99" w:name="_Toc22241005"/>
      <w:bookmarkStart w:id="100" w:name="_Toc22241277"/>
      <w:bookmarkStart w:id="101" w:name="_Toc22241473"/>
      <w:bookmarkStart w:id="102" w:name="_Toc22241682"/>
      <w:bookmarkStart w:id="103" w:name="_Toc22241884"/>
      <w:bookmarkStart w:id="104" w:name="_Toc22243354"/>
      <w:bookmarkEnd w:id="94"/>
    </w:p>
    <w:p w14:paraId="108A722E" w14:textId="77777777" w:rsidR="00A6627C" w:rsidRDefault="000B7DF6" w:rsidP="002817A5">
      <w:pPr>
        <w:pStyle w:val="Heading3"/>
        <w:numPr>
          <w:ilvl w:val="0"/>
          <w:numId w:val="0"/>
        </w:numPr>
        <w:jc w:val="both"/>
      </w:pPr>
      <w:r>
        <w:t>All actions</w:t>
      </w:r>
      <w:r w:rsidR="00A6627C">
        <w:t xml:space="preserve"> contemplated </w:t>
      </w:r>
      <w:r>
        <w:t xml:space="preserve">under </w:t>
      </w:r>
      <w:r w:rsidR="00A6627C">
        <w:t xml:space="preserve">this Agreement to be consummated at Closing shall be deemed to occur simultaneously and no such </w:t>
      </w:r>
      <w:r>
        <w:t>action</w:t>
      </w:r>
      <w:r w:rsidR="00A6627C">
        <w:t xml:space="preserve"> shall be consummated unless all such </w:t>
      </w:r>
      <w:r>
        <w:t>action</w:t>
      </w:r>
      <w:r w:rsidR="00A6627C">
        <w:t>s are consummated at or prior to the Closing Date.</w:t>
      </w:r>
    </w:p>
    <w:p w14:paraId="2A4B1B97" w14:textId="77777777" w:rsidR="00904364" w:rsidRPr="00E57A77" w:rsidRDefault="00DE3E33" w:rsidP="00C56F40">
      <w:pPr>
        <w:pStyle w:val="Heading2"/>
        <w:jc w:val="both"/>
        <w:rPr>
          <w:u w:val="single"/>
        </w:rPr>
      </w:pPr>
      <w:r w:rsidRPr="00C53A16">
        <w:rPr>
          <w:u w:val="single"/>
        </w:rPr>
        <w:t>Post Closing actions</w:t>
      </w:r>
      <w:r w:rsidR="00031C02">
        <w:rPr>
          <w:u w:val="single"/>
        </w:rPr>
        <w:t>.</w:t>
      </w:r>
      <w:r w:rsidR="00031C02" w:rsidRPr="00386648">
        <w:t xml:space="preserve">    Unless specified otherwise, within 30 (thirty) </w:t>
      </w:r>
      <w:r w:rsidR="004C3CE6" w:rsidRPr="00386648">
        <w:t>days</w:t>
      </w:r>
      <w:r w:rsidR="00031C02" w:rsidRPr="00386648">
        <w:t xml:space="preserve"> of the Closing Date, or such other period as may be practicable or may be required by Applicable Law, </w:t>
      </w:r>
      <w:r w:rsidR="00B6378F" w:rsidRPr="00386648">
        <w:t>the following actions shall be</w:t>
      </w:r>
      <w:r w:rsidR="00031C02" w:rsidRPr="00386648">
        <w:t xml:space="preserve"> promptly undertake</w:t>
      </w:r>
      <w:r w:rsidR="00B6378F" w:rsidRPr="00386648">
        <w:t>n</w:t>
      </w:r>
      <w:r w:rsidR="00031C02" w:rsidRPr="00386648">
        <w:t xml:space="preserve"> </w:t>
      </w:r>
      <w:r w:rsidR="00B6378F" w:rsidRPr="00386648">
        <w:t xml:space="preserve">(including </w:t>
      </w:r>
      <w:r w:rsidR="00031C02" w:rsidRPr="00386648">
        <w:t>all post issue filings and other requirements associated with the transfer of Shares by the Seller to the Buyer</w:t>
      </w:r>
      <w:r w:rsidR="007059F3" w:rsidRPr="00386648">
        <w:t xml:space="preserve"> and/or the Nominated Affiliate</w:t>
      </w:r>
      <w:r w:rsidR="00B6378F" w:rsidRPr="00386648">
        <w:t>)</w:t>
      </w:r>
      <w:r w:rsidR="00031C02" w:rsidRPr="00386648">
        <w:t>:</w:t>
      </w:r>
    </w:p>
    <w:p w14:paraId="1E6E3145" w14:textId="77777777" w:rsidR="00B6378F" w:rsidRPr="00E57A77" w:rsidRDefault="00B6378F" w:rsidP="002817A5">
      <w:pPr>
        <w:pStyle w:val="ListParagraph"/>
        <w:numPr>
          <w:ilvl w:val="0"/>
          <w:numId w:val="25"/>
        </w:numPr>
        <w:ind w:hanging="720"/>
        <w:rPr>
          <w:sz w:val="24"/>
          <w:szCs w:val="24"/>
        </w:rPr>
      </w:pPr>
      <w:r w:rsidRPr="00E57A77">
        <w:rPr>
          <w:sz w:val="24"/>
          <w:szCs w:val="24"/>
        </w:rPr>
        <w:t>The Seller shall file the advance remittance form (</w:t>
      </w:r>
      <w:r w:rsidRPr="00E57A77">
        <w:rPr>
          <w:b/>
          <w:sz w:val="24"/>
          <w:szCs w:val="24"/>
        </w:rPr>
        <w:t>ARF</w:t>
      </w:r>
      <w:r w:rsidRPr="00E57A77">
        <w:rPr>
          <w:sz w:val="24"/>
          <w:szCs w:val="24"/>
        </w:rPr>
        <w:t>) and provide a copy of the acknowledgment/ receipt of such filing to the Buyer</w:t>
      </w:r>
      <w:r w:rsidR="007059F3" w:rsidRPr="00E57A77">
        <w:rPr>
          <w:sz w:val="24"/>
          <w:szCs w:val="24"/>
        </w:rPr>
        <w:t xml:space="preserve"> and/or the Nominated Affiliate</w:t>
      </w:r>
      <w:r w:rsidRPr="00E57A77">
        <w:rPr>
          <w:sz w:val="24"/>
          <w:szCs w:val="24"/>
        </w:rPr>
        <w:t>;</w:t>
      </w:r>
    </w:p>
    <w:p w14:paraId="0464ED80" w14:textId="77777777" w:rsidR="00031C02" w:rsidRPr="00E57A77" w:rsidRDefault="00B6378F" w:rsidP="002817A5">
      <w:pPr>
        <w:pStyle w:val="ListParagraph"/>
        <w:numPr>
          <w:ilvl w:val="0"/>
          <w:numId w:val="25"/>
        </w:numPr>
        <w:ind w:hanging="720"/>
        <w:rPr>
          <w:sz w:val="24"/>
          <w:szCs w:val="24"/>
        </w:rPr>
      </w:pPr>
      <w:r w:rsidRPr="00E57A77">
        <w:rPr>
          <w:sz w:val="24"/>
          <w:szCs w:val="24"/>
        </w:rPr>
        <w:t>The Company shall t</w:t>
      </w:r>
      <w:r w:rsidR="00031C02" w:rsidRPr="00E57A77">
        <w:rPr>
          <w:sz w:val="24"/>
          <w:szCs w:val="24"/>
        </w:rPr>
        <w:t>ake note of the FC-TRS as duly approved by the Reserve Bank of India (</w:t>
      </w:r>
      <w:r w:rsidR="00031C02" w:rsidRPr="00E57A77">
        <w:rPr>
          <w:b/>
          <w:sz w:val="24"/>
          <w:szCs w:val="24"/>
        </w:rPr>
        <w:t>RBI</w:t>
      </w:r>
      <w:r w:rsidR="00031C02" w:rsidRPr="00E57A77">
        <w:rPr>
          <w:sz w:val="24"/>
          <w:szCs w:val="24"/>
        </w:rPr>
        <w:t>);</w:t>
      </w:r>
    </w:p>
    <w:p w14:paraId="2EF7FB47" w14:textId="77777777" w:rsidR="00B6378F" w:rsidRPr="00E57A77" w:rsidRDefault="00B6378F" w:rsidP="002817A5">
      <w:pPr>
        <w:pStyle w:val="ListParagraph"/>
        <w:numPr>
          <w:ilvl w:val="0"/>
          <w:numId w:val="25"/>
        </w:numPr>
        <w:ind w:hanging="720"/>
        <w:rPr>
          <w:sz w:val="24"/>
          <w:szCs w:val="24"/>
        </w:rPr>
      </w:pPr>
      <w:r w:rsidRPr="00E57A77">
        <w:rPr>
          <w:sz w:val="24"/>
          <w:szCs w:val="24"/>
        </w:rPr>
        <w:t>The Company shall take note of the unique identification number provided by the RBI to the ARF filed by the Seller,</w:t>
      </w:r>
    </w:p>
    <w:p w14:paraId="7A6F99F9" w14:textId="77777777" w:rsidR="00031C02" w:rsidRPr="00E57A77" w:rsidRDefault="00B6378F" w:rsidP="002817A5">
      <w:pPr>
        <w:pStyle w:val="ListParagraph"/>
        <w:numPr>
          <w:ilvl w:val="0"/>
          <w:numId w:val="25"/>
        </w:numPr>
        <w:ind w:hanging="720"/>
        <w:rPr>
          <w:sz w:val="24"/>
          <w:szCs w:val="24"/>
        </w:rPr>
      </w:pPr>
      <w:r w:rsidRPr="00E57A77">
        <w:rPr>
          <w:sz w:val="24"/>
          <w:szCs w:val="24"/>
        </w:rPr>
        <w:t>The Company shall e</w:t>
      </w:r>
      <w:r w:rsidR="00031C02" w:rsidRPr="00E57A77">
        <w:rPr>
          <w:sz w:val="24"/>
          <w:szCs w:val="24"/>
        </w:rPr>
        <w:t>ndorse the original share certificates provided by the Seller</w:t>
      </w:r>
      <w:r w:rsidRPr="00E57A77">
        <w:rPr>
          <w:sz w:val="24"/>
          <w:szCs w:val="24"/>
        </w:rPr>
        <w:t xml:space="preserve"> and handover the same to the Buyer</w:t>
      </w:r>
      <w:r w:rsidR="007059F3" w:rsidRPr="00E57A77">
        <w:rPr>
          <w:sz w:val="24"/>
          <w:szCs w:val="24"/>
        </w:rPr>
        <w:t xml:space="preserve"> and/or the Nominated Affiliate</w:t>
      </w:r>
      <w:r w:rsidR="00C53A16" w:rsidRPr="00E57A77">
        <w:rPr>
          <w:sz w:val="24"/>
          <w:szCs w:val="24"/>
        </w:rPr>
        <w:t>;</w:t>
      </w:r>
    </w:p>
    <w:p w14:paraId="2672D4BA" w14:textId="77777777" w:rsidR="002205C3" w:rsidRPr="00E57A77" w:rsidRDefault="002205C3" w:rsidP="002817A5">
      <w:pPr>
        <w:pStyle w:val="ListParagraph"/>
        <w:numPr>
          <w:ilvl w:val="0"/>
          <w:numId w:val="25"/>
        </w:numPr>
        <w:ind w:hanging="720"/>
        <w:rPr>
          <w:sz w:val="24"/>
          <w:szCs w:val="24"/>
        </w:rPr>
      </w:pPr>
      <w:r w:rsidRPr="00E57A77">
        <w:rPr>
          <w:sz w:val="24"/>
          <w:szCs w:val="24"/>
        </w:rPr>
        <w:t>The Company cause necessary entries to be made in the (</w:t>
      </w:r>
      <w:proofErr w:type="spellStart"/>
      <w:r w:rsidRPr="00E57A77">
        <w:rPr>
          <w:sz w:val="24"/>
          <w:szCs w:val="24"/>
        </w:rPr>
        <w:t>i</w:t>
      </w:r>
      <w:proofErr w:type="spellEnd"/>
      <w:r w:rsidRPr="00E57A77">
        <w:rPr>
          <w:sz w:val="24"/>
          <w:szCs w:val="24"/>
        </w:rPr>
        <w:t>) register of members of the Company to record the transfer of Shares; and (ii) the register of share transfers of the Company to record the sale of Share from the Sellers to the Buyer</w:t>
      </w:r>
      <w:r w:rsidR="007059F3" w:rsidRPr="00E57A77">
        <w:rPr>
          <w:rFonts w:eastAsia="MS Mincho"/>
          <w:sz w:val="24"/>
          <w:szCs w:val="20"/>
        </w:rPr>
        <w:t xml:space="preserve"> </w:t>
      </w:r>
      <w:r w:rsidR="007059F3" w:rsidRPr="00E57A77">
        <w:rPr>
          <w:sz w:val="24"/>
          <w:szCs w:val="24"/>
        </w:rPr>
        <w:t>and/or the Nominated Affiliate</w:t>
      </w:r>
      <w:r w:rsidRPr="00E57A77">
        <w:rPr>
          <w:sz w:val="24"/>
          <w:szCs w:val="24"/>
        </w:rPr>
        <w:t>; and</w:t>
      </w:r>
    </w:p>
    <w:p w14:paraId="1E57B35F" w14:textId="77777777" w:rsidR="00B6378F" w:rsidRPr="00C53A16" w:rsidRDefault="00C53A16" w:rsidP="002817A5">
      <w:pPr>
        <w:pStyle w:val="ListParagraph"/>
        <w:numPr>
          <w:ilvl w:val="0"/>
          <w:numId w:val="25"/>
        </w:numPr>
        <w:ind w:hanging="720"/>
        <w:rPr>
          <w:sz w:val="24"/>
          <w:szCs w:val="24"/>
        </w:rPr>
      </w:pPr>
      <w:r w:rsidRPr="00E57A77">
        <w:rPr>
          <w:sz w:val="24"/>
          <w:szCs w:val="24"/>
        </w:rPr>
        <w:t>The Company shall file form MGT-14 for the special resolution passed by the shareholders of the Company adopting the</w:t>
      </w:r>
      <w:r w:rsidRPr="00C53A16">
        <w:rPr>
          <w:sz w:val="24"/>
          <w:szCs w:val="24"/>
        </w:rPr>
        <w:t xml:space="preserve"> New Articles;</w:t>
      </w:r>
    </w:p>
    <w:p w14:paraId="25890826" w14:textId="77777777" w:rsidR="00C53A16" w:rsidRPr="00C53A16" w:rsidRDefault="00C53A16" w:rsidP="002817A5">
      <w:pPr>
        <w:pStyle w:val="ListParagraph"/>
        <w:numPr>
          <w:ilvl w:val="0"/>
          <w:numId w:val="25"/>
        </w:numPr>
        <w:ind w:hanging="720"/>
        <w:rPr>
          <w:sz w:val="24"/>
          <w:szCs w:val="24"/>
        </w:rPr>
      </w:pPr>
      <w:r w:rsidRPr="00C53A16">
        <w:rPr>
          <w:sz w:val="24"/>
          <w:szCs w:val="24"/>
        </w:rPr>
        <w:t>The Company shall approve appointment of nominees of the Buyer as directors on the Board and make all necessary filings thereto;</w:t>
      </w:r>
    </w:p>
    <w:p w14:paraId="150A5BF8" w14:textId="77777777" w:rsidR="00C53A16" w:rsidRPr="00C53A16" w:rsidRDefault="00C53A16" w:rsidP="002817A5">
      <w:pPr>
        <w:pStyle w:val="ListParagraph"/>
        <w:numPr>
          <w:ilvl w:val="0"/>
          <w:numId w:val="25"/>
        </w:numPr>
        <w:ind w:hanging="720"/>
        <w:rPr>
          <w:sz w:val="24"/>
          <w:szCs w:val="24"/>
        </w:rPr>
      </w:pPr>
      <w:r w:rsidRPr="00C53A16">
        <w:rPr>
          <w:sz w:val="24"/>
          <w:szCs w:val="24"/>
        </w:rPr>
        <w:t>The Company shall obtain approval of the Board and shareholders of the Company ratifying the appointment of nominees of the Buyer as directors</w:t>
      </w:r>
      <w:r>
        <w:rPr>
          <w:sz w:val="24"/>
          <w:szCs w:val="24"/>
        </w:rPr>
        <w:t xml:space="preserve"> on the Board</w:t>
      </w:r>
      <w:r w:rsidRPr="00C53A16">
        <w:rPr>
          <w:sz w:val="24"/>
          <w:szCs w:val="24"/>
        </w:rPr>
        <w:t>.</w:t>
      </w:r>
    </w:p>
    <w:p w14:paraId="4976FB7B" w14:textId="77777777" w:rsidR="00C53A16" w:rsidRDefault="00C53A16" w:rsidP="00C56F40">
      <w:pPr>
        <w:jc w:val="both"/>
      </w:pPr>
    </w:p>
    <w:p w14:paraId="749A74F9" w14:textId="77777777" w:rsidR="002817A5" w:rsidRDefault="00C53A16" w:rsidP="00C56F40">
      <w:pPr>
        <w:jc w:val="both"/>
      </w:pPr>
      <w:r>
        <w:t xml:space="preserve">The copies of the abovementioned filings and related receipts shall be promptly </w:t>
      </w:r>
      <w:proofErr w:type="gramStart"/>
      <w:r>
        <w:t>provided  by</w:t>
      </w:r>
      <w:proofErr w:type="gramEnd"/>
      <w:r>
        <w:t xml:space="preserve"> the Seller and/or the Company, as the case may be, to the Buyer.</w:t>
      </w:r>
      <w:r w:rsidR="002205C3">
        <w:t xml:space="preserve"> </w:t>
      </w:r>
    </w:p>
    <w:p w14:paraId="648665BF" w14:textId="77777777" w:rsidR="002817A5" w:rsidRDefault="002817A5" w:rsidP="00C56F40">
      <w:pPr>
        <w:jc w:val="both"/>
      </w:pPr>
    </w:p>
    <w:p w14:paraId="25E19A53" w14:textId="77777777" w:rsidR="00C53A16" w:rsidRPr="00031C02" w:rsidRDefault="00C53A16" w:rsidP="00C56F40">
      <w:pPr>
        <w:jc w:val="both"/>
      </w:pPr>
    </w:p>
    <w:bookmarkEnd w:id="95"/>
    <w:bookmarkEnd w:id="96"/>
    <w:bookmarkEnd w:id="97"/>
    <w:bookmarkEnd w:id="98"/>
    <w:bookmarkEnd w:id="99"/>
    <w:bookmarkEnd w:id="100"/>
    <w:bookmarkEnd w:id="101"/>
    <w:bookmarkEnd w:id="102"/>
    <w:bookmarkEnd w:id="103"/>
    <w:bookmarkEnd w:id="104"/>
    <w:p w14:paraId="3741D64B" w14:textId="21D883E8" w:rsidR="000D64F0" w:rsidRPr="0007557D" w:rsidRDefault="003528E8" w:rsidP="0007557D">
      <w:pPr>
        <w:widowControl w:val="0"/>
        <w:pBdr>
          <w:top w:val="single" w:sz="4" w:space="1" w:color="auto"/>
          <w:left w:val="single" w:sz="4" w:space="4" w:color="auto"/>
          <w:bottom w:val="single" w:sz="4" w:space="1" w:color="auto"/>
          <w:right w:val="single" w:sz="4" w:space="4" w:color="auto"/>
        </w:pBdr>
        <w:jc w:val="both"/>
        <w:rPr>
          <w:b/>
          <w:bCs/>
          <w:lang w:val="es-ES"/>
        </w:rPr>
      </w:pPr>
      <w:proofErr w:type="gramStart"/>
      <w:r w:rsidRPr="003528E8">
        <w:rPr>
          <w:b/>
          <w:bCs/>
          <w:lang w:val="es-ES"/>
        </w:rPr>
        <w:t>NOTE:</w:t>
      </w:r>
      <w:r>
        <w:rPr>
          <w:b/>
          <w:bCs/>
          <w:lang w:val="es-ES"/>
        </w:rPr>
        <w:t>-</w:t>
      </w:r>
      <w:proofErr w:type="gramEnd"/>
      <w:r w:rsidRPr="003528E8">
        <w:rPr>
          <w:b/>
          <w:bCs/>
          <w:lang w:val="es-ES"/>
        </w:rPr>
        <w:t>THIS IS AN INCOMPLETE DRAFT FOR SAMPLE PURPOSES FOR PROPER LEGAL ASSISTANCE PLEASE VISIT OUR WEBSITE OR REACH OUT TO US AT +91 9220698504.</w:t>
      </w:r>
    </w:p>
    <w:sectPr w:rsidR="000D64F0" w:rsidRPr="0007557D" w:rsidSect="00C71FDD">
      <w:headerReference w:type="even" r:id="rId11"/>
      <w:headerReference w:type="default" r:id="rId12"/>
      <w:footerReference w:type="default" r:id="rId13"/>
      <w:headerReference w:type="first" r:id="rId14"/>
      <w:footerReference w:type="first" r:id="rId15"/>
      <w:pgSz w:w="12240" w:h="15840"/>
      <w:pgMar w:top="1440" w:right="1440" w:bottom="1440" w:left="1440" w:header="432" w:footer="432"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B346" w14:textId="77777777" w:rsidR="00B5008F" w:rsidRDefault="00B5008F">
      <w:r>
        <w:separator/>
      </w:r>
    </w:p>
  </w:endnote>
  <w:endnote w:type="continuationSeparator" w:id="0">
    <w:p w14:paraId="63F0EB3F" w14:textId="77777777" w:rsidR="00B5008F" w:rsidRDefault="00B5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8CF1" w14:textId="722623C3" w:rsidR="003528E8" w:rsidRPr="003528E8" w:rsidRDefault="003528E8" w:rsidP="003528E8">
    <w:pPr>
      <w:jc w:val="center"/>
      <w:rPr>
        <w:rFonts w:eastAsia="Times New Roman"/>
        <w:color w:val="4472C4" w:themeColor="accent1"/>
        <w:sz w:val="20"/>
        <w:lang w:val="en-IN" w:eastAsia="en-GB"/>
      </w:rPr>
    </w:pPr>
    <w:r w:rsidRPr="00697F2F">
      <w:rPr>
        <w:rFonts w:eastAsia="Times New Roman"/>
        <w:color w:val="4472C4" w:themeColor="accent1"/>
        <w:sz w:val="20"/>
        <w:lang w:val="en-IN" w:eastAsia="en-GB"/>
      </w:rPr>
      <w:t xml:space="preserve">For comprehensive legal assistance and consultation, please contact </w:t>
    </w:r>
    <w:r w:rsidRPr="000F4645">
      <w:rPr>
        <w:rFonts w:eastAsia="Times New Roman"/>
        <w:color w:val="4472C4" w:themeColor="accent1"/>
        <w:sz w:val="20"/>
        <w:lang w:val="en-IN" w:eastAsia="en-GB"/>
      </w:rPr>
      <w:t xml:space="preserve">+91 9220698504 </w:t>
    </w:r>
    <w:r w:rsidRPr="00697F2F">
      <w:rPr>
        <w:rFonts w:eastAsia="Times New Roman"/>
        <w:color w:val="4472C4" w:themeColor="accent1"/>
        <w:sz w:val="20"/>
        <w:lang w:val="en-IN" w:eastAsia="en-GB"/>
      </w:rPr>
      <w:t xml:space="preserve">and visit our </w:t>
    </w:r>
    <w:r>
      <w:rPr>
        <w:rFonts w:eastAsia="Times New Roman"/>
        <w:color w:val="4472C4" w:themeColor="accent1"/>
        <w:sz w:val="20"/>
        <w:lang w:val="en-IN" w:eastAsia="en-GB"/>
      </w:rPr>
      <w:t xml:space="preserve">official </w:t>
    </w:r>
    <w:r w:rsidRPr="00697F2F">
      <w:rPr>
        <w:rFonts w:eastAsia="Times New Roman"/>
        <w:color w:val="4472C4" w:themeColor="accent1"/>
        <w:sz w:val="20"/>
        <w:lang w:val="en-IN" w:eastAsia="en-GB"/>
      </w:rPr>
      <w:t xml:space="preserve">website at </w:t>
    </w:r>
    <w:r w:rsidRPr="000F4645">
      <w:rPr>
        <w:rFonts w:eastAsia="Times New Roman"/>
        <w:color w:val="4472C4" w:themeColor="accent1"/>
        <w:sz w:val="20"/>
        <w:lang w:val="en-IN" w:eastAsia="en-GB"/>
      </w:rPr>
      <w:t>https://jwlexedge.com</w:t>
    </w:r>
    <w:r w:rsidRPr="00697F2F">
      <w:rPr>
        <w:rFonts w:eastAsia="Times New Roman"/>
        <w:color w:val="4472C4" w:themeColor="accent1"/>
        <w:sz w:val="20"/>
        <w:lang w:val="en-IN" w:eastAsia="en-GB"/>
      </w:rPr>
      <w:t>.</w:t>
    </w:r>
  </w:p>
  <w:p w14:paraId="78349C35" w14:textId="40D983D8" w:rsidR="00264EA9" w:rsidRPr="000F4645" w:rsidRDefault="00264EA9" w:rsidP="000F4645">
    <w:pPr>
      <w:jc w:val="center"/>
      <w:rPr>
        <w:rStyle w:val="IntenseReference"/>
        <w:rFonts w:eastAsia="Times New Roman"/>
        <w:b w:val="0"/>
        <w:bCs w:val="0"/>
        <w:smallCaps w:val="0"/>
        <w:spacing w:val="0"/>
        <w:sz w:val="20"/>
        <w:lang w:val="en-IN"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1F1E" w14:textId="77777777" w:rsidR="00264EA9" w:rsidRDefault="00264EA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9462" w14:textId="77777777" w:rsidR="00B5008F" w:rsidRDefault="00B5008F">
      <w:r>
        <w:separator/>
      </w:r>
    </w:p>
  </w:footnote>
  <w:footnote w:type="continuationSeparator" w:id="0">
    <w:p w14:paraId="4B6422E0" w14:textId="77777777" w:rsidR="00B5008F" w:rsidRDefault="00B5008F">
      <w:r>
        <w:separator/>
      </w:r>
    </w:p>
    <w:p w14:paraId="5B9AC044" w14:textId="77777777" w:rsidR="00B5008F" w:rsidRDefault="00B5008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5DE9" w14:textId="70FD3D4A" w:rsidR="00C71FDD" w:rsidRDefault="00000000">
    <w:pPr>
      <w:pStyle w:val="Header"/>
    </w:pPr>
    <w:r>
      <w:rPr>
        <w:noProof/>
      </w:rPr>
      <w:pict w14:anchorId="3E254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082211" o:spid="_x0000_s1027" type="#_x0000_t75" alt="/Users/jiyajain/Desktop/WhatsApp Image 2026-07-16 at 16.45.11.jpeg" style="position:absolute;margin-left:0;margin-top:0;width:800pt;height:737.5pt;z-index:-251653120;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392" w14:textId="06BBF30D" w:rsidR="00264EA9" w:rsidRDefault="00000000" w:rsidP="00C71FDD">
    <w:pPr>
      <w:pStyle w:val="Header"/>
      <w:jc w:val="right"/>
    </w:pPr>
    <w:r>
      <w:rPr>
        <w:noProof/>
      </w:rPr>
      <w:pict w14:anchorId="7367F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082212" o:spid="_x0000_s1026" type="#_x0000_t75" alt="/Users/jiyajain/Desktop/WhatsApp Image 2026-07-16 at 16.45.11.jpeg" style="position:absolute;left:0;text-align:left;margin-left:0;margin-top:0;width:800pt;height:737.5pt;z-index:-251650048;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r w:rsidR="00C71FDD">
      <w:rPr>
        <w:noProof/>
      </w:rPr>
      <w:drawing>
        <wp:inline distT="0" distB="0" distL="0" distR="0" wp14:anchorId="1B5C55DF" wp14:editId="4056FDD7">
          <wp:extent cx="1867471" cy="585470"/>
          <wp:effectExtent l="12700" t="12700" r="127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2">
                    <a:alphaModFix/>
                  </a:blip>
                  <a:stretch>
                    <a:fillRect/>
                  </a:stretch>
                </pic:blipFill>
                <pic:spPr>
                  <a:xfrm>
                    <a:off x="0" y="0"/>
                    <a:ext cx="1995671" cy="625662"/>
                  </a:xfrm>
                  <a:prstGeom prst="rect">
                    <a:avLst/>
                  </a:prstGeom>
                  <a:ln>
                    <a:solidFill>
                      <a:schemeClr val="bg1"/>
                    </a:solidFill>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C2CC" w14:textId="4B9DA00E" w:rsidR="00C71FDD" w:rsidRDefault="00000000" w:rsidP="00C71FDD">
    <w:pPr>
      <w:jc w:val="right"/>
    </w:pPr>
    <w:r>
      <w:rPr>
        <w:noProof/>
      </w:rPr>
      <w:pict w14:anchorId="79121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082210" o:spid="_x0000_s1025" type="#_x0000_t75" alt="/Users/jiyajain/Desktop/WhatsApp Image 2026-07-16 at 16.45.11.jpeg" style="position:absolute;left:0;text-align:left;margin-left:0;margin-top:0;width:800pt;height:737.5pt;z-index:-251656192;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r w:rsidR="00C71FDD">
      <w:rPr>
        <w:noProof/>
      </w:rPr>
      <w:drawing>
        <wp:inline distT="0" distB="0" distL="0" distR="0" wp14:anchorId="1BF082E4" wp14:editId="74DA348D">
          <wp:extent cx="1867471" cy="585470"/>
          <wp:effectExtent l="12700" t="12700" r="1270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2">
                    <a:alphaModFix/>
                  </a:blip>
                  <a:stretch>
                    <a:fillRect/>
                  </a:stretch>
                </pic:blipFill>
                <pic:spPr>
                  <a:xfrm>
                    <a:off x="0" y="0"/>
                    <a:ext cx="1995671" cy="625662"/>
                  </a:xfrm>
                  <a:prstGeom prst="rect">
                    <a:avLst/>
                  </a:prstGeom>
                  <a:ln>
                    <a:solidFill>
                      <a:schemeClr val="bg1"/>
                    </a:solidFill>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1622E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0C1EE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AD6BB70"/>
    <w:lvl w:ilvl="0">
      <w:start w:val="1"/>
      <w:numFmt w:val="lowerLetter"/>
      <w:pStyle w:val="ListNumber3"/>
      <w:lvlText w:val="(%1)"/>
      <w:lvlJc w:val="left"/>
      <w:pPr>
        <w:tabs>
          <w:tab w:val="num" w:pos="1800"/>
        </w:tabs>
        <w:ind w:left="1800" w:hanging="360"/>
      </w:pPr>
      <w:rPr>
        <w:rFonts w:hint="default"/>
      </w:rPr>
    </w:lvl>
  </w:abstractNum>
  <w:abstractNum w:abstractNumId="3" w15:restartNumberingAfterBreak="0">
    <w:nsid w:val="FFFFFF7F"/>
    <w:multiLevelType w:val="singleLevel"/>
    <w:tmpl w:val="99864BF6"/>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56FC85CC"/>
    <w:lvl w:ilvl="0">
      <w:start w:val="1"/>
      <w:numFmt w:val="decimal"/>
      <w:pStyle w:val="ListNumber"/>
      <w:lvlText w:val="%1."/>
      <w:lvlJc w:val="left"/>
      <w:pPr>
        <w:tabs>
          <w:tab w:val="num" w:pos="360"/>
        </w:tabs>
        <w:ind w:left="360" w:hanging="360"/>
      </w:pPr>
    </w:lvl>
  </w:abstractNum>
  <w:abstractNum w:abstractNumId="5" w15:restartNumberingAfterBreak="0">
    <w:nsid w:val="01B07BF7"/>
    <w:multiLevelType w:val="hybridMultilevel"/>
    <w:tmpl w:val="0A8848D4"/>
    <w:lvl w:ilvl="0" w:tplc="4BD461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F6428A"/>
    <w:multiLevelType w:val="multilevel"/>
    <w:tmpl w:val="F3968946"/>
    <w:lvl w:ilvl="0">
      <w:start w:val="1"/>
      <w:numFmt w:val="upperRoman"/>
      <w:lvlRestart w:val="0"/>
      <w:pStyle w:val="Heading1"/>
      <w:suff w:val="nothing"/>
      <w:lvlText w:val="ARTICLE %1"/>
      <w:lvlJc w:val="left"/>
      <w:pPr>
        <w:ind w:left="3613" w:firstLine="72"/>
      </w:pPr>
      <w:rPr>
        <w:rFonts w:ascii="(normal text)" w:hAnsi="(normal text)" w:hint="default"/>
        <w:b/>
        <w:bCs w:val="0"/>
        <w:i w:val="0"/>
        <w:caps w:val="0"/>
        <w:smallCaps w:val="0"/>
        <w:strike w:val="0"/>
        <w:dstrike w:val="0"/>
        <w:vanish w:val="0"/>
        <w:color w:val="00000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nothing"/>
      <w:lvlText w:val="SECTION %1.%2.  "/>
      <w:lvlJc w:val="left"/>
      <w:pPr>
        <w:ind w:left="4951" w:firstLine="720"/>
      </w:pPr>
      <w:rPr>
        <w:rFonts w:ascii="(normal text)" w:hAnsi="(normal text)" w:hint="default"/>
        <w:b w:val="0"/>
        <w:i w:val="0"/>
        <w:caps w:val="0"/>
        <w:strike w:val="0"/>
        <w:dstrike w:val="0"/>
        <w:vanish w:val="0"/>
        <w:color w:val="auto"/>
        <w:sz w:val="24"/>
        <w:u w:val="none"/>
        <w:effect w:val="none"/>
        <w:vertAlign w:val="baseline"/>
        <w:lang w:val="en-GB"/>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1080"/>
        </w:tabs>
        <w:ind w:left="0" w:firstLine="720"/>
      </w:pPr>
      <w:rPr>
        <w:rFonts w:ascii="(normal text)" w:hAnsi="(normal text)"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0"/>
        </w:tabs>
        <w:ind w:left="720" w:firstLine="720"/>
      </w:pPr>
      <w:rPr>
        <w:rFonts w:ascii="(normal text)" w:hAnsi="(normal text)"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suff w:val="nothing"/>
      <w:lvlText w:val="(%5)  "/>
      <w:lvlJc w:val="left"/>
      <w:pPr>
        <w:ind w:left="0" w:firstLine="2160"/>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suff w:val="nothing"/>
      <w:lvlText w:val="(%6)  "/>
      <w:lvlJc w:val="left"/>
      <w:pPr>
        <w:ind w:left="720" w:firstLine="720"/>
      </w:pPr>
      <w:rPr>
        <w:rFonts w:ascii="(normal text)" w:hAnsi="(normal text)"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suff w:val="nothing"/>
      <w:lvlText w:val="(%7)  "/>
      <w:lvlJc w:val="left"/>
      <w:pPr>
        <w:ind w:left="720" w:firstLine="1080"/>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5400"/>
        </w:tabs>
        <w:ind w:left="5040" w:firstLine="0"/>
      </w:pPr>
      <w:rPr>
        <w:rFonts w:ascii="Times New Roman" w:hAnsi="Times New Roman" w:hint="default"/>
        <w:b w:val="0"/>
        <w:i/>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6120"/>
        </w:tabs>
        <w:ind w:left="5760" w:firstLine="0"/>
      </w:pPr>
      <w:rPr>
        <w:rFonts w:ascii="Times New Roman" w:hAnsi="Times New Roman" w:hint="default"/>
        <w:b/>
        <w:i/>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813880"/>
    <w:multiLevelType w:val="hybridMultilevel"/>
    <w:tmpl w:val="9580F970"/>
    <w:lvl w:ilvl="0" w:tplc="0809001B">
      <w:start w:val="1"/>
      <w:numFmt w:val="lowerRoman"/>
      <w:lvlText w:val="%1."/>
      <w:lvlJc w:val="right"/>
      <w:pPr>
        <w:ind w:left="1503" w:hanging="360"/>
      </w:p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8" w15:restartNumberingAfterBreak="0">
    <w:nsid w:val="11DD70EC"/>
    <w:multiLevelType w:val="hybridMultilevel"/>
    <w:tmpl w:val="8C7E21A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D7F369D"/>
    <w:multiLevelType w:val="hybridMultilevel"/>
    <w:tmpl w:val="A648970E"/>
    <w:lvl w:ilvl="0" w:tplc="4BD461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22502"/>
    <w:multiLevelType w:val="hybridMultilevel"/>
    <w:tmpl w:val="3222CF8A"/>
    <w:lvl w:ilvl="0" w:tplc="EF589768">
      <w:start w:val="1"/>
      <w:numFmt w:val="bullet"/>
      <w:pStyle w:val="ListBullet4"/>
      <w:lvlText w:val=""/>
      <w:lvlJc w:val="left"/>
      <w:pPr>
        <w:tabs>
          <w:tab w:val="num" w:pos="2880"/>
        </w:tabs>
        <w:ind w:left="288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72D53"/>
    <w:multiLevelType w:val="hybridMultilevel"/>
    <w:tmpl w:val="7E5E6FDE"/>
    <w:lvl w:ilvl="0" w:tplc="B936D4C0">
      <w:start w:val="1"/>
      <w:numFmt w:val="bullet"/>
      <w:pStyle w:val="ListBullet2"/>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DB79F6"/>
    <w:multiLevelType w:val="multilevel"/>
    <w:tmpl w:val="49C219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3225B30"/>
    <w:multiLevelType w:val="hybridMultilevel"/>
    <w:tmpl w:val="97F06DA2"/>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835EE5"/>
    <w:multiLevelType w:val="hybridMultilevel"/>
    <w:tmpl w:val="E14E15D2"/>
    <w:lvl w:ilvl="0" w:tplc="C07012E2">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200142"/>
    <w:multiLevelType w:val="hybridMultilevel"/>
    <w:tmpl w:val="8E167976"/>
    <w:lvl w:ilvl="0" w:tplc="49A6D602">
      <w:start w:val="1"/>
      <w:numFmt w:val="bullet"/>
      <w:pStyle w:val="ListBullet3"/>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127195"/>
    <w:multiLevelType w:val="hybridMultilevel"/>
    <w:tmpl w:val="66D0A320"/>
    <w:lvl w:ilvl="0" w:tplc="2320C58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3322E"/>
    <w:multiLevelType w:val="hybridMultilevel"/>
    <w:tmpl w:val="BD364EE8"/>
    <w:lvl w:ilvl="0" w:tplc="2320C58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9C1E1B"/>
    <w:multiLevelType w:val="hybridMultilevel"/>
    <w:tmpl w:val="3258ADFC"/>
    <w:lvl w:ilvl="0" w:tplc="2320C58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BA7266F"/>
    <w:multiLevelType w:val="hybridMultilevel"/>
    <w:tmpl w:val="C95E95AC"/>
    <w:lvl w:ilvl="0" w:tplc="C0365250">
      <w:start w:val="1"/>
      <w:numFmt w:val="bullet"/>
      <w:pStyle w:val="ListBullet5"/>
      <w:lvlText w:val=""/>
      <w:lvlJc w:val="left"/>
      <w:pPr>
        <w:tabs>
          <w:tab w:val="num" w:pos="3600"/>
        </w:tabs>
        <w:ind w:left="360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D7C6A"/>
    <w:multiLevelType w:val="hybridMultilevel"/>
    <w:tmpl w:val="76FACD3A"/>
    <w:lvl w:ilvl="0" w:tplc="2320C58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9447F9"/>
    <w:multiLevelType w:val="multilevel"/>
    <w:tmpl w:val="227EC09C"/>
    <w:lvl w:ilvl="0">
      <w:start w:val="1"/>
      <w:numFmt w:val="upperRoman"/>
      <w:pStyle w:val="XHeading1"/>
      <w:suff w:val="nothing"/>
      <w:lvlText w:val="Article %1"/>
      <w:lvlJc w:val="left"/>
      <w:pPr>
        <w:ind w:left="0" w:firstLine="0"/>
      </w:pPr>
      <w:rPr>
        <w:caps/>
        <w:u w:val="none"/>
      </w:rPr>
    </w:lvl>
    <w:lvl w:ilvl="1">
      <w:start w:val="1"/>
      <w:numFmt w:val="decimal"/>
      <w:pStyle w:val="XHeading2"/>
      <w:isLgl/>
      <w:suff w:val="nothing"/>
      <w:lvlText w:val="Section %2.%1  "/>
      <w:lvlJc w:val="left"/>
      <w:pPr>
        <w:ind w:left="0" w:firstLine="864"/>
      </w:pPr>
    </w:lvl>
    <w:lvl w:ilvl="2">
      <w:start w:val="1"/>
      <w:numFmt w:val="lowerLetter"/>
      <w:pStyle w:val="XHeading3"/>
      <w:suff w:val="nothing"/>
      <w:lvlText w:val="(%3)  "/>
      <w:lvlJc w:val="left"/>
      <w:pPr>
        <w:ind w:left="432" w:firstLine="432"/>
      </w:pPr>
    </w:lvl>
    <w:lvl w:ilvl="3">
      <w:start w:val="1"/>
      <w:numFmt w:val="lowerRoman"/>
      <w:pStyle w:val="XHeading4"/>
      <w:suff w:val="nothing"/>
      <w:lvlText w:val="(%4)  "/>
      <w:lvlJc w:val="left"/>
      <w:pPr>
        <w:ind w:left="864" w:firstLine="432"/>
      </w:pPr>
    </w:lvl>
    <w:lvl w:ilvl="4">
      <w:start w:val="1"/>
      <w:numFmt w:val="decimal"/>
      <w:pStyle w:val="XHeading5"/>
      <w:suff w:val="nothing"/>
      <w:lvlText w:val="(%5)  "/>
      <w:lvlJc w:val="left"/>
      <w:pPr>
        <w:ind w:left="1296" w:firstLine="432"/>
      </w:pPr>
    </w:lvl>
    <w:lvl w:ilvl="5">
      <w:start w:val="1"/>
      <w:numFmt w:val="upperLetter"/>
      <w:pStyle w:val="XHeading6"/>
      <w:suff w:val="nothing"/>
      <w:lvlText w:val="%6."/>
      <w:lvlJc w:val="left"/>
      <w:pPr>
        <w:ind w:left="2592" w:hanging="432"/>
      </w:pPr>
    </w:lvl>
    <w:lvl w:ilvl="6">
      <w:start w:val="1"/>
      <w:numFmt w:val="lowerLetter"/>
      <w:pStyle w:val="XHeading7"/>
      <w:suff w:val="nothing"/>
      <w:lvlText w:val="%7."/>
      <w:lvlJc w:val="left"/>
      <w:pPr>
        <w:ind w:left="3024" w:hanging="432"/>
      </w:pPr>
    </w:lvl>
    <w:lvl w:ilvl="7">
      <w:start w:val="1"/>
      <w:numFmt w:val="lowerRoman"/>
      <w:pStyle w:val="XHeading8"/>
      <w:suff w:val="nothing"/>
      <w:lvlText w:val="%8."/>
      <w:lvlJc w:val="left"/>
      <w:pPr>
        <w:ind w:left="3024" w:hanging="432"/>
      </w:pPr>
    </w:lvl>
    <w:lvl w:ilvl="8">
      <w:start w:val="1"/>
      <w:numFmt w:val="lowerLetter"/>
      <w:pStyle w:val="XHeading9"/>
      <w:suff w:val="nothing"/>
      <w:lvlText w:val="%9)"/>
      <w:lvlJc w:val="left"/>
      <w:pPr>
        <w:ind w:left="3024" w:hanging="432"/>
      </w:pPr>
    </w:lvl>
  </w:abstractNum>
  <w:abstractNum w:abstractNumId="22" w15:restartNumberingAfterBreak="0">
    <w:nsid w:val="797E20D5"/>
    <w:multiLevelType w:val="hybridMultilevel"/>
    <w:tmpl w:val="7E26E78C"/>
    <w:lvl w:ilvl="0" w:tplc="BD226C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2703738">
    <w:abstractNumId w:val="11"/>
  </w:num>
  <w:num w:numId="2" w16cid:durableId="1504972480">
    <w:abstractNumId w:val="15"/>
  </w:num>
  <w:num w:numId="3" w16cid:durableId="1089813696">
    <w:abstractNumId w:val="10"/>
  </w:num>
  <w:num w:numId="4" w16cid:durableId="258416929">
    <w:abstractNumId w:val="19"/>
  </w:num>
  <w:num w:numId="5" w16cid:durableId="1689672339">
    <w:abstractNumId w:val="14"/>
  </w:num>
  <w:num w:numId="6" w16cid:durableId="639965888">
    <w:abstractNumId w:val="3"/>
  </w:num>
  <w:num w:numId="7" w16cid:durableId="55207645">
    <w:abstractNumId w:val="2"/>
  </w:num>
  <w:num w:numId="8" w16cid:durableId="1115712964">
    <w:abstractNumId w:val="1"/>
  </w:num>
  <w:num w:numId="9" w16cid:durableId="1392388022">
    <w:abstractNumId w:val="0"/>
  </w:num>
  <w:num w:numId="10" w16cid:durableId="992291141">
    <w:abstractNumId w:val="4"/>
  </w:num>
  <w:num w:numId="11" w16cid:durableId="2144888909">
    <w:abstractNumId w:val="21"/>
  </w:num>
  <w:num w:numId="12" w16cid:durableId="80223013">
    <w:abstractNumId w:val="21"/>
  </w:num>
  <w:num w:numId="13" w16cid:durableId="1681158572">
    <w:abstractNumId w:val="21"/>
  </w:num>
  <w:num w:numId="14" w16cid:durableId="646016353">
    <w:abstractNumId w:val="21"/>
  </w:num>
  <w:num w:numId="15" w16cid:durableId="1840348209">
    <w:abstractNumId w:val="21"/>
  </w:num>
  <w:num w:numId="16" w16cid:durableId="1546481802">
    <w:abstractNumId w:val="21"/>
  </w:num>
  <w:num w:numId="17" w16cid:durableId="1234966951">
    <w:abstractNumId w:val="21"/>
  </w:num>
  <w:num w:numId="18" w16cid:durableId="941450627">
    <w:abstractNumId w:val="21"/>
  </w:num>
  <w:num w:numId="19" w16cid:durableId="232130727">
    <w:abstractNumId w:val="21"/>
  </w:num>
  <w:num w:numId="20" w16cid:durableId="1018770859">
    <w:abstractNumId w:val="6"/>
  </w:num>
  <w:num w:numId="21" w16cid:durableId="466046682">
    <w:abstractNumId w:val="13"/>
  </w:num>
  <w:num w:numId="22" w16cid:durableId="1140421521">
    <w:abstractNumId w:val="5"/>
  </w:num>
  <w:num w:numId="23" w16cid:durableId="1290162753">
    <w:abstractNumId w:val="16"/>
  </w:num>
  <w:num w:numId="24" w16cid:durableId="258955775">
    <w:abstractNumId w:val="17"/>
  </w:num>
  <w:num w:numId="25" w16cid:durableId="806508402">
    <w:abstractNumId w:val="9"/>
  </w:num>
  <w:num w:numId="26" w16cid:durableId="591281339">
    <w:abstractNumId w:val="20"/>
  </w:num>
  <w:num w:numId="27" w16cid:durableId="1995988871">
    <w:abstractNumId w:val="18"/>
  </w:num>
  <w:num w:numId="28" w16cid:durableId="2119791550">
    <w:abstractNumId w:val="22"/>
  </w:num>
  <w:num w:numId="29" w16cid:durableId="1744330072">
    <w:abstractNumId w:val="12"/>
  </w:num>
  <w:num w:numId="30" w16cid:durableId="14997277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2976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012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97725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5985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43912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9032779">
    <w:abstractNumId w:val="6"/>
  </w:num>
  <w:num w:numId="37" w16cid:durableId="820776850">
    <w:abstractNumId w:val="6"/>
  </w:num>
  <w:num w:numId="38" w16cid:durableId="1081563553">
    <w:abstractNumId w:val="6"/>
  </w:num>
  <w:num w:numId="39" w16cid:durableId="1374423325">
    <w:abstractNumId w:val="6"/>
  </w:num>
  <w:num w:numId="40" w16cid:durableId="1788890645">
    <w:abstractNumId w:val="8"/>
  </w:num>
  <w:num w:numId="41" w16cid:durableId="2126539561">
    <w:abstractNumId w:val="6"/>
  </w:num>
  <w:num w:numId="42" w16cid:durableId="654259953">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97_1" w:val="10817290.04"/>
    <w:docVar w:name="DOCX97_10" w:val="7/29/99 3:40:08 PM"/>
    <w:docVar w:name="DOCX97_11" w:val="233567"/>
    <w:docVar w:name="DOCX97_2" w:val="e:\_1originals\reconverted2\10817290.04"/>
    <w:docVar w:name="DOCX97_20" w:val="DocX97Begin"/>
    <w:docVar w:name="DOCX97_21" w:val="GoodLMargins"/>
    <w:docVar w:name="DOCX97_22" w:val="GoodRMargins"/>
    <w:docVar w:name="DOCX97_23" w:val="NoTabCodes"/>
    <w:docVar w:name="DOCX97_25" w:val="GoodStyleRemove"/>
    <w:docVar w:name="DOCX97_26" w:val="NoReferences"/>
    <w:docVar w:name="DOCX97_27" w:val="YesTarget"/>
    <w:docVar w:name="DOCX97_3" w:val="UNIDENTIFIEDHEADER"/>
    <w:docVar w:name="DOCX97_31" w:val="YesDelay"/>
    <w:docVar w:name="DOCX97_32" w:val="YesHardCenter"/>
    <w:docVar w:name="DOCX97_33" w:val="NoPTR"/>
    <w:docVar w:name="DOCX97_34" w:val="YesHorizAdv"/>
    <w:docVar w:name="DOCX97_35" w:val="YesVerticalAdv"/>
    <w:docVar w:name="DOCX97_36" w:val="YesNumbers"/>
    <w:docVar w:name="DOCX97_39" w:val="YesToC"/>
    <w:docVar w:name="DOCX97_4" w:val="e:\_2converted\reconverted2\10817290.04"/>
    <w:docVar w:name="DOCX97_40" w:val="YesBackTabs"/>
    <w:docVar w:name="DOCX97_42" w:val="129Footnotes"/>
    <w:docVar w:name="DOCX97_43" w:val="0Endnotes"/>
    <w:docVar w:name="DOCX97_45" w:val="1.25"/>
    <w:docVar w:name="DOCX97_46" w:val="1.25"/>
    <w:docVar w:name="DOCX97_47" w:val="0.3"/>
    <w:docVar w:name="DOCX97_48" w:val="0.3"/>
    <w:docVar w:name="DOCX97_49" w:val="11"/>
    <w:docVar w:name="DOCX97_5" w:val=" 439696"/>
    <w:docVar w:name="DOCX97_50" w:val="Courier 10cpi"/>
    <w:docVar w:name="DOCX97_51" w:val="NoDocType"/>
    <w:docVar w:name="DOCX97_52" w:val="Document"/>
    <w:docVar w:name="DOCX97_53" w:val="NoBoxes"/>
    <w:docVar w:name="DOCX97_54" w:val="YesLeading"/>
    <w:docVar w:name="DOCX97_55" w:val="12"/>
    <w:docVar w:name="DOCX97_58" w:val="GoodLabelDoc"/>
    <w:docVar w:name="DOCX97_59" w:val="8.5"/>
    <w:docVar w:name="DOCX97_6" w:val="677376"/>
    <w:docVar w:name="DOCX97_61" w:val="NoSpacers"/>
    <w:docVar w:name="DOCX97_66" w:val="GoodQuotes"/>
    <w:docVar w:name="DOCX97_7" w:val="10/20/00 7:31:46 PM"/>
    <w:docVar w:name="DOCX97_8" w:val="10/20/00 7:33:16 PM"/>
    <w:docVar w:name="DOCX97_89" w:val="WordMacrosDone"/>
    <w:docVar w:name="DOCX97_90" w:val="DocX97WPDone"/>
    <w:docVar w:name="DOCX97_91" w:val="Debevoise"/>
    <w:docVar w:name="DOCX97_92" w:val="10/20/00"/>
    <w:docVar w:name="DOCX97_93" w:val="7:35:38 PM"/>
    <w:docVar w:name="FooterNumber" w:val="21790423v2"/>
    <w:docVar w:name="SWActiveDesign" w:val="Heading"/>
    <w:docVar w:name="SWAllDesigns" w:val="Heading|"/>
    <w:docVar w:name="SWAllLineBreaks" w:val="Heading~~1|0|0|0|0|0|0|0|0|@@"/>
    <w:docVar w:name="SWTOCLevelsInfo" w:val="1=2|.ºº|3|1|1|@@2=2|.ºº|3|0|0|@@"/>
    <w:docVar w:name="SWTOCLinkToLevel" w:val="Heading 1=1|Heading 2=2|"/>
    <w:docVar w:name="SWTOCProperties" w:val="0|0|1|1|0|0|0|"/>
  </w:docVars>
  <w:rsids>
    <w:rsidRoot w:val="00757E79"/>
    <w:rsid w:val="00021D47"/>
    <w:rsid w:val="00031C02"/>
    <w:rsid w:val="00051B76"/>
    <w:rsid w:val="00056B19"/>
    <w:rsid w:val="00070AAA"/>
    <w:rsid w:val="0007557D"/>
    <w:rsid w:val="00076D82"/>
    <w:rsid w:val="00086077"/>
    <w:rsid w:val="0009275C"/>
    <w:rsid w:val="000A05A1"/>
    <w:rsid w:val="000B7DF6"/>
    <w:rsid w:val="000D64F0"/>
    <w:rsid w:val="000E2FAE"/>
    <w:rsid w:val="000E315F"/>
    <w:rsid w:val="000F4645"/>
    <w:rsid w:val="000F60FB"/>
    <w:rsid w:val="00113D7E"/>
    <w:rsid w:val="00115025"/>
    <w:rsid w:val="00117015"/>
    <w:rsid w:val="0012382D"/>
    <w:rsid w:val="00123BF2"/>
    <w:rsid w:val="001503AE"/>
    <w:rsid w:val="00150DE2"/>
    <w:rsid w:val="00172765"/>
    <w:rsid w:val="00174411"/>
    <w:rsid w:val="001A1594"/>
    <w:rsid w:val="001A5DA3"/>
    <w:rsid w:val="001C39E8"/>
    <w:rsid w:val="001E06DD"/>
    <w:rsid w:val="001E2932"/>
    <w:rsid w:val="001E6476"/>
    <w:rsid w:val="0020341B"/>
    <w:rsid w:val="002063C9"/>
    <w:rsid w:val="002205C3"/>
    <w:rsid w:val="0023200A"/>
    <w:rsid w:val="00232164"/>
    <w:rsid w:val="00244425"/>
    <w:rsid w:val="00253617"/>
    <w:rsid w:val="00256283"/>
    <w:rsid w:val="002574BE"/>
    <w:rsid w:val="00264EA9"/>
    <w:rsid w:val="002817A5"/>
    <w:rsid w:val="0029763E"/>
    <w:rsid w:val="002B3FF6"/>
    <w:rsid w:val="002C1D9E"/>
    <w:rsid w:val="002D5C17"/>
    <w:rsid w:val="003216C2"/>
    <w:rsid w:val="00336AB4"/>
    <w:rsid w:val="00350295"/>
    <w:rsid w:val="003528E8"/>
    <w:rsid w:val="003668B6"/>
    <w:rsid w:val="00374656"/>
    <w:rsid w:val="00376BDF"/>
    <w:rsid w:val="003814E2"/>
    <w:rsid w:val="00386648"/>
    <w:rsid w:val="003A029E"/>
    <w:rsid w:val="003A0DEA"/>
    <w:rsid w:val="003B3D10"/>
    <w:rsid w:val="003C7D99"/>
    <w:rsid w:val="003D12C0"/>
    <w:rsid w:val="003D4179"/>
    <w:rsid w:val="003F00C4"/>
    <w:rsid w:val="003F42FA"/>
    <w:rsid w:val="00407E2F"/>
    <w:rsid w:val="004164A2"/>
    <w:rsid w:val="00425DE4"/>
    <w:rsid w:val="004273B3"/>
    <w:rsid w:val="00436904"/>
    <w:rsid w:val="00465DFC"/>
    <w:rsid w:val="004724CC"/>
    <w:rsid w:val="00472D93"/>
    <w:rsid w:val="00484EDA"/>
    <w:rsid w:val="00484EF8"/>
    <w:rsid w:val="004A79AC"/>
    <w:rsid w:val="004C3CE6"/>
    <w:rsid w:val="004D096E"/>
    <w:rsid w:val="00505776"/>
    <w:rsid w:val="00516777"/>
    <w:rsid w:val="0052717F"/>
    <w:rsid w:val="0055006A"/>
    <w:rsid w:val="00551F82"/>
    <w:rsid w:val="00564FC7"/>
    <w:rsid w:val="00566AA9"/>
    <w:rsid w:val="00566CD3"/>
    <w:rsid w:val="00566DAB"/>
    <w:rsid w:val="0057045D"/>
    <w:rsid w:val="005804A8"/>
    <w:rsid w:val="0058281B"/>
    <w:rsid w:val="00586FCC"/>
    <w:rsid w:val="00592ACE"/>
    <w:rsid w:val="005C5499"/>
    <w:rsid w:val="005E0F9A"/>
    <w:rsid w:val="00603EE1"/>
    <w:rsid w:val="0060430F"/>
    <w:rsid w:val="0061565F"/>
    <w:rsid w:val="00624031"/>
    <w:rsid w:val="0063263A"/>
    <w:rsid w:val="00643478"/>
    <w:rsid w:val="00660E75"/>
    <w:rsid w:val="00661DF0"/>
    <w:rsid w:val="00665039"/>
    <w:rsid w:val="00696441"/>
    <w:rsid w:val="00697C66"/>
    <w:rsid w:val="00697F2F"/>
    <w:rsid w:val="006C6FB6"/>
    <w:rsid w:val="006E1F04"/>
    <w:rsid w:val="006E4CA3"/>
    <w:rsid w:val="006F4799"/>
    <w:rsid w:val="007059F3"/>
    <w:rsid w:val="00711E3C"/>
    <w:rsid w:val="00726320"/>
    <w:rsid w:val="007274B6"/>
    <w:rsid w:val="00733DC6"/>
    <w:rsid w:val="00745358"/>
    <w:rsid w:val="00747248"/>
    <w:rsid w:val="00757E79"/>
    <w:rsid w:val="00774EAE"/>
    <w:rsid w:val="007838DE"/>
    <w:rsid w:val="007C601E"/>
    <w:rsid w:val="007E4D11"/>
    <w:rsid w:val="007E63CB"/>
    <w:rsid w:val="007E69FB"/>
    <w:rsid w:val="0081149F"/>
    <w:rsid w:val="00832935"/>
    <w:rsid w:val="00873DFB"/>
    <w:rsid w:val="00880F46"/>
    <w:rsid w:val="00895A49"/>
    <w:rsid w:val="008D2666"/>
    <w:rsid w:val="008D3503"/>
    <w:rsid w:val="008F16D6"/>
    <w:rsid w:val="00904364"/>
    <w:rsid w:val="00922CF9"/>
    <w:rsid w:val="009737BD"/>
    <w:rsid w:val="00976D4F"/>
    <w:rsid w:val="00992AD5"/>
    <w:rsid w:val="009B5248"/>
    <w:rsid w:val="009B7898"/>
    <w:rsid w:val="009C3202"/>
    <w:rsid w:val="009D2613"/>
    <w:rsid w:val="009D6B90"/>
    <w:rsid w:val="00A279E5"/>
    <w:rsid w:val="00A30061"/>
    <w:rsid w:val="00A36ADE"/>
    <w:rsid w:val="00A43F79"/>
    <w:rsid w:val="00A6627C"/>
    <w:rsid w:val="00A66AD8"/>
    <w:rsid w:val="00A7256C"/>
    <w:rsid w:val="00A746D6"/>
    <w:rsid w:val="00A83E62"/>
    <w:rsid w:val="00A85528"/>
    <w:rsid w:val="00A94CC3"/>
    <w:rsid w:val="00AC79E8"/>
    <w:rsid w:val="00AE0048"/>
    <w:rsid w:val="00B459F7"/>
    <w:rsid w:val="00B5008F"/>
    <w:rsid w:val="00B55F77"/>
    <w:rsid w:val="00B63476"/>
    <w:rsid w:val="00B6378F"/>
    <w:rsid w:val="00B66968"/>
    <w:rsid w:val="00B734A3"/>
    <w:rsid w:val="00B90371"/>
    <w:rsid w:val="00B92046"/>
    <w:rsid w:val="00BA0221"/>
    <w:rsid w:val="00BD4D09"/>
    <w:rsid w:val="00BE5F62"/>
    <w:rsid w:val="00BF4925"/>
    <w:rsid w:val="00C05628"/>
    <w:rsid w:val="00C24862"/>
    <w:rsid w:val="00C349A8"/>
    <w:rsid w:val="00C35CAD"/>
    <w:rsid w:val="00C5271F"/>
    <w:rsid w:val="00C53A16"/>
    <w:rsid w:val="00C56F40"/>
    <w:rsid w:val="00C6190B"/>
    <w:rsid w:val="00C71FDD"/>
    <w:rsid w:val="00C91AF9"/>
    <w:rsid w:val="00C92587"/>
    <w:rsid w:val="00CC5C20"/>
    <w:rsid w:val="00CD56B6"/>
    <w:rsid w:val="00CE374A"/>
    <w:rsid w:val="00CE62A8"/>
    <w:rsid w:val="00CF21A7"/>
    <w:rsid w:val="00D14FB2"/>
    <w:rsid w:val="00D279FE"/>
    <w:rsid w:val="00D50452"/>
    <w:rsid w:val="00D538D2"/>
    <w:rsid w:val="00D76436"/>
    <w:rsid w:val="00D77080"/>
    <w:rsid w:val="00D85482"/>
    <w:rsid w:val="00D93495"/>
    <w:rsid w:val="00D95199"/>
    <w:rsid w:val="00DA03A9"/>
    <w:rsid w:val="00DA34A9"/>
    <w:rsid w:val="00DA3875"/>
    <w:rsid w:val="00DB3A5D"/>
    <w:rsid w:val="00DB5B16"/>
    <w:rsid w:val="00DB781C"/>
    <w:rsid w:val="00DD43AA"/>
    <w:rsid w:val="00DD584C"/>
    <w:rsid w:val="00DD7084"/>
    <w:rsid w:val="00DE1B4A"/>
    <w:rsid w:val="00DE3E33"/>
    <w:rsid w:val="00DE5817"/>
    <w:rsid w:val="00E06FA6"/>
    <w:rsid w:val="00E53C2A"/>
    <w:rsid w:val="00E56D4C"/>
    <w:rsid w:val="00E57A77"/>
    <w:rsid w:val="00E57EF3"/>
    <w:rsid w:val="00E71E50"/>
    <w:rsid w:val="00E75F39"/>
    <w:rsid w:val="00E91FCA"/>
    <w:rsid w:val="00EB041C"/>
    <w:rsid w:val="00EC7D4E"/>
    <w:rsid w:val="00EF2C86"/>
    <w:rsid w:val="00EF2E9E"/>
    <w:rsid w:val="00EF6901"/>
    <w:rsid w:val="00F44F4F"/>
    <w:rsid w:val="00F510BD"/>
    <w:rsid w:val="00F71594"/>
    <w:rsid w:val="00F7300E"/>
    <w:rsid w:val="00FC2EDC"/>
    <w:rsid w:val="00FE0F56"/>
    <w:rsid w:val="00FE127A"/>
    <w:rsid w:val="00FF4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FAFDB0"/>
  <w15:chartTrackingRefBased/>
  <w15:docId w15:val="{73B29328-7520-4836-92B6-BCC875D8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1,head1,L1,h1"/>
    <w:basedOn w:val="Normal"/>
    <w:next w:val="Normal"/>
    <w:qFormat/>
    <w:pPr>
      <w:keepNext/>
      <w:numPr>
        <w:numId w:val="20"/>
      </w:numPr>
      <w:spacing w:after="240"/>
      <w:ind w:left="3755"/>
      <w:jc w:val="center"/>
      <w:outlineLvl w:val="0"/>
    </w:pPr>
    <w:rPr>
      <w:u w:val="single"/>
    </w:rPr>
  </w:style>
  <w:style w:type="paragraph" w:styleId="Heading2">
    <w:name w:val="heading 2"/>
    <w:aliases w:val="2,h2"/>
    <w:basedOn w:val="Normal"/>
    <w:next w:val="Normal"/>
    <w:qFormat/>
    <w:pPr>
      <w:numPr>
        <w:ilvl w:val="1"/>
        <w:numId w:val="20"/>
      </w:numPr>
      <w:spacing w:after="240"/>
      <w:ind w:left="0"/>
      <w:outlineLvl w:val="1"/>
    </w:pPr>
  </w:style>
  <w:style w:type="paragraph" w:styleId="Heading3">
    <w:name w:val="heading 3"/>
    <w:aliases w:val="3,h3"/>
    <w:basedOn w:val="Normal"/>
    <w:link w:val="Heading3Char"/>
    <w:qFormat/>
    <w:pPr>
      <w:numPr>
        <w:ilvl w:val="2"/>
        <w:numId w:val="20"/>
      </w:numPr>
      <w:spacing w:after="240"/>
      <w:outlineLvl w:val="2"/>
    </w:pPr>
  </w:style>
  <w:style w:type="paragraph" w:styleId="Heading4">
    <w:name w:val="heading 4"/>
    <w:aliases w:val="4,h4"/>
    <w:basedOn w:val="Normal"/>
    <w:next w:val="Normal"/>
    <w:qFormat/>
    <w:pPr>
      <w:numPr>
        <w:ilvl w:val="3"/>
        <w:numId w:val="20"/>
      </w:numPr>
      <w:spacing w:after="240"/>
      <w:outlineLvl w:val="3"/>
    </w:pPr>
  </w:style>
  <w:style w:type="paragraph" w:styleId="Heading5">
    <w:name w:val="heading 5"/>
    <w:aliases w:val="5,h5"/>
    <w:basedOn w:val="Normal"/>
    <w:next w:val="Normal"/>
    <w:qFormat/>
    <w:pPr>
      <w:numPr>
        <w:ilvl w:val="4"/>
        <w:numId w:val="20"/>
      </w:numPr>
      <w:spacing w:after="240"/>
      <w:outlineLvl w:val="4"/>
    </w:pPr>
  </w:style>
  <w:style w:type="paragraph" w:styleId="Heading6">
    <w:name w:val="heading 6"/>
    <w:aliases w:val="h6,6"/>
    <w:basedOn w:val="Normal"/>
    <w:next w:val="Normal"/>
    <w:qFormat/>
    <w:pPr>
      <w:numPr>
        <w:ilvl w:val="5"/>
        <w:numId w:val="20"/>
      </w:numPr>
      <w:spacing w:after="240"/>
      <w:outlineLvl w:val="5"/>
    </w:pPr>
  </w:style>
  <w:style w:type="paragraph" w:styleId="Heading7">
    <w:name w:val="heading 7"/>
    <w:aliases w:val="h7,7"/>
    <w:basedOn w:val="Normal"/>
    <w:next w:val="Normal"/>
    <w:qFormat/>
    <w:pPr>
      <w:numPr>
        <w:ilvl w:val="6"/>
        <w:numId w:val="20"/>
      </w:numPr>
      <w:spacing w:after="240"/>
      <w:outlineLvl w:val="6"/>
    </w:pPr>
  </w:style>
  <w:style w:type="paragraph" w:styleId="Heading8">
    <w:name w:val="heading 8"/>
    <w:aliases w:val="h8,8"/>
    <w:basedOn w:val="Normal"/>
    <w:next w:val="Normal"/>
    <w:qFormat/>
    <w:pPr>
      <w:numPr>
        <w:ilvl w:val="7"/>
        <w:numId w:val="20"/>
      </w:numPr>
      <w:spacing w:before="240" w:after="60"/>
      <w:outlineLvl w:val="7"/>
    </w:pPr>
    <w:rPr>
      <w:i/>
      <w:iCs/>
      <w:szCs w:val="24"/>
    </w:rPr>
  </w:style>
  <w:style w:type="paragraph" w:styleId="Heading9">
    <w:name w:val="heading 9"/>
    <w:aliases w:val="h9,9"/>
    <w:basedOn w:val="Normal"/>
    <w:next w:val="Normal"/>
    <w:qFormat/>
    <w:pPr>
      <w:numPr>
        <w:ilvl w:val="8"/>
        <w:numId w:val="2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pPr>
      <w:spacing w:after="240"/>
    </w:pPr>
    <w:rPr>
      <w:rFonts w:cs="Courier New"/>
      <w:sz w:val="20"/>
    </w:rPr>
  </w:style>
  <w:style w:type="paragraph" w:styleId="BlockText">
    <w:name w:val="Block Text"/>
    <w:aliases w:val="blk"/>
    <w:basedOn w:val="Normal"/>
    <w:pPr>
      <w:spacing w:after="240"/>
      <w:ind w:left="1440" w:right="1440"/>
    </w:pPr>
  </w:style>
  <w:style w:type="paragraph" w:styleId="BodyText2">
    <w:name w:val="Body Text 2"/>
    <w:aliases w:val="bt2"/>
    <w:basedOn w:val="Normal"/>
    <w:pPr>
      <w:spacing w:line="480" w:lineRule="auto"/>
      <w:ind w:firstLine="720"/>
    </w:pPr>
  </w:style>
  <w:style w:type="paragraph" w:styleId="BodyText3">
    <w:name w:val="Body Text 3"/>
    <w:aliases w:val="bt3"/>
    <w:basedOn w:val="Normal"/>
    <w:pPr>
      <w:spacing w:after="240"/>
    </w:pPr>
    <w:rPr>
      <w:szCs w:val="16"/>
    </w:rPr>
  </w:style>
  <w:style w:type="paragraph" w:styleId="BodyTextIndent">
    <w:name w:val="Body Text Indent"/>
    <w:aliases w:val="bti"/>
    <w:basedOn w:val="Normal"/>
    <w:pPr>
      <w:spacing w:after="240"/>
      <w:ind w:left="720"/>
    </w:pPr>
  </w:style>
  <w:style w:type="paragraph" w:styleId="BodyTextFirstIndent2">
    <w:name w:val="Body Text First Indent 2"/>
    <w:basedOn w:val="BodyText"/>
    <w:pPr>
      <w:spacing w:after="0" w:line="480" w:lineRule="auto"/>
      <w:ind w:left="720"/>
    </w:pPr>
  </w:style>
  <w:style w:type="paragraph" w:styleId="BodyText">
    <w:name w:val="Body Text"/>
    <w:aliases w:val="bt"/>
    <w:basedOn w:val="Normal"/>
    <w:pPr>
      <w:spacing w:after="240"/>
      <w:ind w:firstLine="720"/>
    </w:pPr>
  </w:style>
  <w:style w:type="paragraph" w:styleId="BodyTextFirstIndent">
    <w:name w:val="Body Text First Indent"/>
    <w:aliases w:val="btf"/>
    <w:basedOn w:val="BodyText"/>
    <w:pPr>
      <w:ind w:left="720"/>
    </w:pPr>
  </w:style>
  <w:style w:type="paragraph" w:customStyle="1" w:styleId="BodyTextFlush">
    <w:name w:val="Body Text Flush"/>
    <w:aliases w:val="bth"/>
    <w:basedOn w:val="Normal"/>
    <w:pPr>
      <w:spacing w:after="240"/>
    </w:pPr>
  </w:style>
  <w:style w:type="paragraph" w:styleId="BodyTextIndent2">
    <w:name w:val="Body Text Indent 2"/>
    <w:basedOn w:val="Normal"/>
    <w:pPr>
      <w:spacing w:line="480" w:lineRule="auto"/>
      <w:ind w:left="720"/>
    </w:pPr>
  </w:style>
  <w:style w:type="paragraph" w:styleId="BodyTextIndent3">
    <w:name w:val="Body Text Indent 3"/>
    <w:basedOn w:val="Normal"/>
    <w:pPr>
      <w:spacing w:after="240"/>
      <w:ind w:left="720"/>
    </w:pPr>
    <w:rPr>
      <w:szCs w:val="16"/>
    </w:rPr>
  </w:style>
  <w:style w:type="paragraph" w:customStyle="1" w:styleId="Center">
    <w:name w:val="Center"/>
    <w:aliases w:val="ct"/>
    <w:basedOn w:val="Normal"/>
    <w:pPr>
      <w:jc w:val="center"/>
    </w:pPr>
  </w:style>
  <w:style w:type="paragraph" w:styleId="Closing">
    <w:name w:val="Closing"/>
    <w:aliases w:val="cl"/>
    <w:basedOn w:val="Normal"/>
    <w:pPr>
      <w:tabs>
        <w:tab w:val="right" w:leader="underscore" w:pos="8640"/>
      </w:tabs>
      <w:ind w:left="4320"/>
    </w:pPr>
  </w:style>
  <w:style w:type="paragraph" w:customStyle="1" w:styleId="DocX97Comment">
    <w:name w:val="DocX97Comment"/>
    <w:basedOn w:val="Normal"/>
    <w:rPr>
      <w:b/>
      <w:i/>
      <w:color w:val="FF0000"/>
    </w:rPr>
  </w:style>
  <w:style w:type="character" w:styleId="Emphasis">
    <w:name w:val="Emphasis"/>
    <w:qFormat/>
    <w:rPr>
      <w:i/>
      <w:iCs/>
    </w:rPr>
  </w:style>
  <w:style w:type="paragraph" w:styleId="EndnoteText">
    <w:name w:val="endnote text"/>
    <w:basedOn w:val="Normal"/>
    <w:semiHidden/>
  </w:style>
  <w:style w:type="paragraph" w:customStyle="1" w:styleId="EndnoteTextMore">
    <w:name w:val="Endnote TextMore"/>
    <w:basedOn w:val="Normal"/>
    <w:pPr>
      <w:spacing w:after="240"/>
    </w:pPr>
  </w:style>
  <w:style w:type="paragraph" w:customStyle="1" w:styleId="FlushRight">
    <w:name w:val="Flush Right"/>
    <w:aliases w:val="fr"/>
    <w:basedOn w:val="Normal"/>
    <w:pPr>
      <w:jc w:val="right"/>
    </w:pPr>
  </w:style>
  <w:style w:type="paragraph" w:styleId="Footer">
    <w:name w:val="footer"/>
    <w:basedOn w:val="Normal"/>
    <w:link w:val="FooterChar"/>
    <w:uiPriority w:val="99"/>
    <w:pPr>
      <w:tabs>
        <w:tab w:val="center" w:pos="4320"/>
        <w:tab w:val="right" w:pos="8640"/>
      </w:tabs>
    </w:pPr>
  </w:style>
  <w:style w:type="paragraph" w:customStyle="1" w:styleId="FootnoteTextMore">
    <w:name w:val="Footnote TextMore"/>
    <w:basedOn w:val="FootnoteText"/>
  </w:style>
  <w:style w:type="paragraph" w:styleId="Header">
    <w:name w:val="header"/>
    <w:basedOn w:val="Normal"/>
    <w:link w:val="HeaderChar"/>
    <w:uiPriority w:val="99"/>
    <w:pPr>
      <w:tabs>
        <w:tab w:val="center" w:pos="4320"/>
        <w:tab w:val="right" w:pos="8640"/>
      </w:tabs>
    </w:pPr>
  </w:style>
  <w:style w:type="paragraph" w:styleId="Index1">
    <w:name w:val="index 1"/>
    <w:basedOn w:val="Normal"/>
    <w:autoRedefine/>
    <w:semiHidden/>
    <w:pPr>
      <w:ind w:left="360" w:hanging="360"/>
    </w:pPr>
  </w:style>
  <w:style w:type="paragraph" w:styleId="Index2">
    <w:name w:val="index 2"/>
    <w:basedOn w:val="Normal"/>
    <w:autoRedefine/>
    <w:semiHidden/>
    <w:pPr>
      <w:ind w:left="720" w:hanging="360"/>
    </w:pPr>
  </w:style>
  <w:style w:type="paragraph" w:styleId="Index3">
    <w:name w:val="index 3"/>
    <w:basedOn w:val="Normal"/>
    <w:autoRedefine/>
    <w:semiHidden/>
    <w:pPr>
      <w:ind w:left="1080" w:hanging="360"/>
    </w:pPr>
  </w:style>
  <w:style w:type="paragraph" w:styleId="Index4">
    <w:name w:val="index 4"/>
    <w:basedOn w:val="Normal"/>
    <w:autoRedefine/>
    <w:semiHidden/>
    <w:pPr>
      <w:ind w:left="1440" w:hanging="360"/>
    </w:pPr>
  </w:style>
  <w:style w:type="paragraph" w:styleId="Index5">
    <w:name w:val="index 5"/>
    <w:basedOn w:val="Normal"/>
    <w:autoRedefine/>
    <w:semiHidden/>
    <w:pPr>
      <w:ind w:left="1800" w:hanging="360"/>
    </w:pPr>
  </w:style>
  <w:style w:type="paragraph" w:styleId="Index6">
    <w:name w:val="index 6"/>
    <w:basedOn w:val="Normal"/>
    <w:autoRedefine/>
    <w:semiHidden/>
    <w:pPr>
      <w:ind w:left="2160" w:hanging="360"/>
    </w:pPr>
  </w:style>
  <w:style w:type="paragraph" w:styleId="Index7">
    <w:name w:val="index 7"/>
    <w:basedOn w:val="Normal"/>
    <w:autoRedefine/>
    <w:semiHidden/>
    <w:pPr>
      <w:ind w:left="2520" w:hanging="360"/>
    </w:pPr>
  </w:style>
  <w:style w:type="paragraph" w:styleId="Index8">
    <w:name w:val="index 8"/>
    <w:basedOn w:val="Normal"/>
    <w:autoRedefine/>
    <w:semiHidden/>
    <w:pPr>
      <w:ind w:left="2880" w:hanging="360"/>
    </w:pPr>
  </w:style>
  <w:style w:type="paragraph" w:styleId="Index9">
    <w:name w:val="index 9"/>
    <w:basedOn w:val="Normal"/>
    <w:autoRedefine/>
    <w:semiHidden/>
    <w:pPr>
      <w:ind w:left="3240" w:hanging="36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aliases w:val="l2"/>
    <w:basedOn w:val="Normal"/>
    <w:pPr>
      <w:ind w:left="720" w:hanging="360"/>
    </w:pPr>
  </w:style>
  <w:style w:type="paragraph" w:styleId="List3">
    <w:name w:val="List 3"/>
    <w:aliases w:val="l3"/>
    <w:basedOn w:val="Normal"/>
    <w:pPr>
      <w:ind w:left="1080" w:hanging="360"/>
    </w:pPr>
  </w:style>
  <w:style w:type="paragraph" w:styleId="List4">
    <w:name w:val="List 4"/>
    <w:aliases w:val="l4"/>
    <w:basedOn w:val="Normal"/>
    <w:pPr>
      <w:ind w:left="1440" w:hanging="360"/>
    </w:pPr>
  </w:style>
  <w:style w:type="paragraph" w:styleId="List5">
    <w:name w:val="List 5"/>
    <w:aliases w:val="l5"/>
    <w:basedOn w:val="Normal"/>
    <w:pPr>
      <w:ind w:left="1800" w:hanging="360"/>
    </w:pPr>
  </w:style>
  <w:style w:type="paragraph" w:styleId="ListBullet2">
    <w:name w:val="List Bullet 2"/>
    <w:aliases w:val="lb2"/>
    <w:basedOn w:val="Normal"/>
    <w:autoRedefine/>
    <w:pPr>
      <w:numPr>
        <w:numId w:val="1"/>
      </w:numPr>
      <w:spacing w:after="240"/>
    </w:pPr>
  </w:style>
  <w:style w:type="paragraph" w:styleId="ListBullet3">
    <w:name w:val="List Bullet 3"/>
    <w:aliases w:val="lb3"/>
    <w:basedOn w:val="Normal"/>
    <w:autoRedefine/>
    <w:pPr>
      <w:numPr>
        <w:numId w:val="2"/>
      </w:numPr>
      <w:spacing w:after="240"/>
    </w:pPr>
  </w:style>
  <w:style w:type="paragraph" w:styleId="ListBullet4">
    <w:name w:val="List Bullet 4"/>
    <w:aliases w:val="lb4"/>
    <w:basedOn w:val="Normal"/>
    <w:autoRedefine/>
    <w:pPr>
      <w:numPr>
        <w:numId w:val="3"/>
      </w:numPr>
      <w:spacing w:after="240"/>
    </w:pPr>
  </w:style>
  <w:style w:type="paragraph" w:styleId="ListBullet5">
    <w:name w:val="List Bullet 5"/>
    <w:aliases w:val="lb5"/>
    <w:basedOn w:val="Normal"/>
    <w:autoRedefine/>
    <w:pPr>
      <w:numPr>
        <w:numId w:val="4"/>
      </w:numPr>
      <w:spacing w:after="240"/>
    </w:pPr>
  </w:style>
  <w:style w:type="paragraph" w:styleId="ListBullet">
    <w:name w:val="List Bullet"/>
    <w:aliases w:val="lb"/>
    <w:basedOn w:val="Normal"/>
    <w:autoRedefine/>
    <w:pPr>
      <w:numPr>
        <w:numId w:val="5"/>
      </w:numPr>
      <w:spacing w:after="240"/>
    </w:pPr>
  </w:style>
  <w:style w:type="paragraph" w:styleId="ListContinue2">
    <w:name w:val="List Continue 2"/>
    <w:aliases w:val="lc2"/>
    <w:basedOn w:val="Normal"/>
    <w:pPr>
      <w:spacing w:after="240"/>
      <w:ind w:left="720"/>
    </w:pPr>
  </w:style>
  <w:style w:type="paragraph" w:styleId="ListContinue3">
    <w:name w:val="List Continue 3"/>
    <w:aliases w:val="lc3"/>
    <w:basedOn w:val="Normal"/>
    <w:pPr>
      <w:spacing w:after="240"/>
      <w:ind w:left="1080"/>
    </w:pPr>
  </w:style>
  <w:style w:type="paragraph" w:styleId="ListContinue4">
    <w:name w:val="List Continue 4"/>
    <w:aliases w:val="lc4"/>
    <w:basedOn w:val="Normal"/>
    <w:pPr>
      <w:spacing w:after="240"/>
      <w:ind w:left="1440"/>
    </w:pPr>
  </w:style>
  <w:style w:type="paragraph" w:styleId="ListContinue5">
    <w:name w:val="List Continue 5"/>
    <w:aliases w:val="lc5"/>
    <w:basedOn w:val="Normal"/>
    <w:pPr>
      <w:spacing w:after="240"/>
      <w:ind w:left="1800"/>
    </w:pPr>
  </w:style>
  <w:style w:type="paragraph" w:styleId="ListContinue">
    <w:name w:val="List Continue"/>
    <w:aliases w:val="lc"/>
    <w:basedOn w:val="Normal"/>
    <w:pPr>
      <w:spacing w:after="240"/>
      <w:ind w:left="360"/>
    </w:pPr>
  </w:style>
  <w:style w:type="paragraph" w:styleId="ListNumber2">
    <w:name w:val="List Number 2"/>
    <w:aliases w:val="ln2"/>
    <w:basedOn w:val="Normal"/>
    <w:pPr>
      <w:numPr>
        <w:numId w:val="6"/>
      </w:numPr>
      <w:tabs>
        <w:tab w:val="clear" w:pos="720"/>
        <w:tab w:val="num" w:pos="1440"/>
      </w:tabs>
      <w:spacing w:after="240"/>
      <w:ind w:left="1440" w:hanging="720"/>
    </w:pPr>
  </w:style>
  <w:style w:type="paragraph" w:styleId="ListNumber3">
    <w:name w:val="List Number 3"/>
    <w:aliases w:val="ln3"/>
    <w:basedOn w:val="Normal"/>
    <w:pPr>
      <w:numPr>
        <w:numId w:val="7"/>
      </w:numPr>
      <w:spacing w:after="240"/>
    </w:pPr>
  </w:style>
  <w:style w:type="paragraph" w:styleId="ListNumber4">
    <w:name w:val="List Number 4"/>
    <w:aliases w:val="ln4"/>
    <w:basedOn w:val="Normal"/>
    <w:pPr>
      <w:numPr>
        <w:numId w:val="8"/>
      </w:numPr>
      <w:tabs>
        <w:tab w:val="clear" w:pos="1440"/>
        <w:tab w:val="num" w:pos="2880"/>
      </w:tabs>
      <w:spacing w:after="240"/>
      <w:ind w:left="2880" w:hanging="720"/>
    </w:pPr>
  </w:style>
  <w:style w:type="paragraph" w:styleId="ListNumber5">
    <w:name w:val="List Number 5"/>
    <w:aliases w:val="ln5"/>
    <w:basedOn w:val="Normal"/>
    <w:pPr>
      <w:numPr>
        <w:numId w:val="9"/>
      </w:numPr>
      <w:tabs>
        <w:tab w:val="clear" w:pos="1800"/>
        <w:tab w:val="num" w:pos="3600"/>
      </w:tabs>
      <w:spacing w:after="240"/>
      <w:ind w:left="3600" w:hanging="720"/>
    </w:pPr>
  </w:style>
  <w:style w:type="paragraph" w:styleId="ListNumber">
    <w:name w:val="List Number"/>
    <w:aliases w:val="ln"/>
    <w:basedOn w:val="Normal"/>
    <w:pPr>
      <w:numPr>
        <w:numId w:val="10"/>
      </w:numPr>
      <w:tabs>
        <w:tab w:val="clear" w:pos="360"/>
        <w:tab w:val="num" w:pos="720"/>
      </w:tabs>
      <w:spacing w:after="240"/>
      <w:ind w:left="720" w:hanging="7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cs="Courier New"/>
      <w:sz w:val="24"/>
    </w:rPr>
  </w:style>
  <w:style w:type="paragraph" w:styleId="NormalIndent">
    <w:name w:val="Normal Indent"/>
    <w:aliases w:val="ni"/>
    <w:basedOn w:val="Normal"/>
    <w:pPr>
      <w:ind w:left="864"/>
    </w:pPr>
  </w:style>
  <w:style w:type="paragraph" w:styleId="NoteHeading">
    <w:name w:val="Note Heading"/>
    <w:basedOn w:val="Normal"/>
    <w:next w:val="Normal"/>
  </w:style>
  <w:style w:type="character" w:styleId="PageNumber">
    <w:name w:val="page number"/>
    <w:rPr>
      <w:rFonts w:ascii="Times New Roman" w:hAnsi="Times New Roman"/>
      <w:sz w:val="24"/>
    </w:rPr>
  </w:style>
  <w:style w:type="character" w:customStyle="1" w:styleId="ParaNum">
    <w:name w:val="ParaNum"/>
    <w:rPr>
      <w:b w:val="0"/>
      <w:i w:val="0"/>
      <w:vanish w:val="0"/>
      <w:u w:val="none"/>
    </w:rPr>
  </w:style>
  <w:style w:type="paragraph" w:styleId="PlainText">
    <w:name w:val="Plain Text"/>
    <w:basedOn w:val="Normal"/>
    <w:rPr>
      <w:rFonts w:cs="Courier New"/>
    </w:rPr>
  </w:style>
  <w:style w:type="paragraph" w:styleId="Salutation">
    <w:name w:val="Salutation"/>
    <w:basedOn w:val="Normal"/>
    <w:next w:val="Normal"/>
  </w:style>
  <w:style w:type="paragraph" w:styleId="Signature">
    <w:name w:val="Signature"/>
    <w:aliases w:val="sg"/>
    <w:basedOn w:val="Normal"/>
    <w:pPr>
      <w:tabs>
        <w:tab w:val="left" w:pos="4862"/>
        <w:tab w:val="right" w:leader="underscore" w:pos="8640"/>
      </w:tabs>
      <w:spacing w:after="240"/>
      <w:ind w:left="4862" w:hanging="542"/>
    </w:pPr>
  </w:style>
  <w:style w:type="paragraph" w:styleId="Subtitle">
    <w:name w:val="Subtitle"/>
    <w:aliases w:val="sub"/>
    <w:basedOn w:val="Normal"/>
    <w:qFormat/>
    <w:pPr>
      <w:spacing w:after="240"/>
      <w:jc w:val="center"/>
      <w:outlineLvl w:val="1"/>
    </w:pPr>
  </w:style>
  <w:style w:type="paragraph" w:customStyle="1" w:styleId="Table">
    <w:name w:val="Table"/>
    <w:basedOn w:val="Normal"/>
  </w:style>
  <w:style w:type="paragraph" w:customStyle="1" w:styleId="TableFinancial">
    <w:name w:val="Table Financial"/>
    <w:aliases w:val="tf"/>
    <w:basedOn w:val="Normal"/>
    <w:next w:val="Normal"/>
    <w:pPr>
      <w:tabs>
        <w:tab w:val="left" w:pos="216"/>
        <w:tab w:val="decimal" w:pos="432"/>
      </w:tabs>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32" w:hanging="432"/>
    </w:pPr>
  </w:style>
  <w:style w:type="paragraph" w:styleId="Title">
    <w:name w:val="Title"/>
    <w:basedOn w:val="Normal"/>
    <w:qFormat/>
    <w:pPr>
      <w:spacing w:after="240"/>
      <w:jc w:val="center"/>
      <w:outlineLvl w:val="0"/>
    </w:pPr>
    <w:rPr>
      <w:b/>
      <w:kern w:val="28"/>
    </w:rPr>
  </w:style>
  <w:style w:type="paragraph" w:styleId="TOAHeading">
    <w:name w:val="toa heading"/>
    <w:basedOn w:val="Normal"/>
    <w:next w:val="Normal"/>
    <w:semiHidden/>
    <w:pPr>
      <w:spacing w:after="240"/>
    </w:pPr>
    <w:rPr>
      <w:rFonts w:cs="Arial"/>
      <w:b/>
      <w:bCs/>
      <w:szCs w:val="24"/>
    </w:rPr>
  </w:style>
  <w:style w:type="paragraph" w:styleId="TOC1">
    <w:name w:val="toc 1"/>
    <w:basedOn w:val="Normal"/>
    <w:next w:val="Normal"/>
    <w:autoRedefine/>
    <w:semiHidden/>
    <w:pPr>
      <w:keepNext/>
      <w:tabs>
        <w:tab w:val="right" w:leader="dot" w:pos="8620"/>
        <w:tab w:val="right" w:pos="9360"/>
      </w:tabs>
      <w:spacing w:before="240" w:after="240"/>
      <w:ind w:right="778"/>
      <w:jc w:val="center"/>
    </w:pPr>
    <w:rPr>
      <w:rFonts w:ascii="(normal text)" w:hAnsi="(normal text)"/>
      <w:noProof/>
      <w:szCs w:val="24"/>
    </w:rPr>
  </w:style>
  <w:style w:type="paragraph" w:styleId="TOC9">
    <w:name w:val="toc 9"/>
    <w:basedOn w:val="Normal"/>
    <w:next w:val="Normal"/>
    <w:autoRedefine/>
    <w:semiHidden/>
    <w:pPr>
      <w:tabs>
        <w:tab w:val="right" w:leader="dot" w:pos="9360"/>
      </w:tabs>
      <w:ind w:left="1920"/>
    </w:pPr>
  </w:style>
  <w:style w:type="paragraph" w:customStyle="1" w:styleId="XHeading1">
    <w:name w:val="XHeading 1"/>
    <w:aliases w:val="xh1"/>
    <w:basedOn w:val="Normal"/>
    <w:next w:val="BodyText"/>
    <w:pPr>
      <w:keepNext/>
      <w:numPr>
        <w:numId w:val="11"/>
      </w:numPr>
      <w:spacing w:after="240"/>
      <w:jc w:val="center"/>
      <w:outlineLvl w:val="0"/>
    </w:pPr>
    <w:rPr>
      <w:caps/>
      <w:u w:val="single"/>
    </w:rPr>
  </w:style>
  <w:style w:type="paragraph" w:customStyle="1" w:styleId="XHeading2">
    <w:name w:val="XHeading 2"/>
    <w:aliases w:val="xh2"/>
    <w:basedOn w:val="Normal"/>
    <w:next w:val="BodyText"/>
    <w:pPr>
      <w:numPr>
        <w:ilvl w:val="1"/>
        <w:numId w:val="12"/>
      </w:numPr>
      <w:spacing w:after="240"/>
      <w:ind w:firstLine="1440"/>
      <w:outlineLvl w:val="1"/>
    </w:pPr>
  </w:style>
  <w:style w:type="paragraph" w:customStyle="1" w:styleId="XHeading3">
    <w:name w:val="XHeading 3"/>
    <w:aliases w:val="xh3"/>
    <w:basedOn w:val="Normal"/>
    <w:next w:val="BodyText"/>
    <w:pPr>
      <w:numPr>
        <w:ilvl w:val="2"/>
        <w:numId w:val="13"/>
      </w:numPr>
      <w:spacing w:after="240"/>
      <w:ind w:left="720" w:firstLine="720"/>
      <w:outlineLvl w:val="2"/>
    </w:pPr>
  </w:style>
  <w:style w:type="paragraph" w:customStyle="1" w:styleId="XHeading4">
    <w:name w:val="XHeading 4"/>
    <w:aliases w:val="xh4"/>
    <w:basedOn w:val="Normal"/>
    <w:next w:val="BodyText"/>
    <w:pPr>
      <w:numPr>
        <w:ilvl w:val="3"/>
        <w:numId w:val="14"/>
      </w:numPr>
      <w:spacing w:after="240"/>
      <w:ind w:left="1440" w:firstLine="720"/>
      <w:outlineLvl w:val="3"/>
    </w:pPr>
  </w:style>
  <w:style w:type="paragraph" w:customStyle="1" w:styleId="XHeading5">
    <w:name w:val="XHeading 5"/>
    <w:aliases w:val="xh5"/>
    <w:basedOn w:val="Normal"/>
    <w:next w:val="BodyText"/>
    <w:pPr>
      <w:numPr>
        <w:ilvl w:val="4"/>
        <w:numId w:val="15"/>
      </w:numPr>
      <w:spacing w:after="240"/>
      <w:ind w:left="2160" w:firstLine="720"/>
      <w:outlineLvl w:val="4"/>
    </w:pPr>
  </w:style>
  <w:style w:type="paragraph" w:customStyle="1" w:styleId="XHeading6">
    <w:name w:val="XHeading 6"/>
    <w:aliases w:val="xh6"/>
    <w:basedOn w:val="Normal"/>
    <w:next w:val="BodyText"/>
    <w:pPr>
      <w:numPr>
        <w:ilvl w:val="5"/>
        <w:numId w:val="16"/>
      </w:numPr>
      <w:spacing w:after="240"/>
      <w:ind w:left="4320" w:hanging="720"/>
      <w:outlineLvl w:val="5"/>
    </w:pPr>
  </w:style>
  <w:style w:type="paragraph" w:customStyle="1" w:styleId="XHeading7">
    <w:name w:val="XHeading 7"/>
    <w:aliases w:val="xh7"/>
    <w:basedOn w:val="Normal"/>
    <w:next w:val="BodyText"/>
    <w:pPr>
      <w:numPr>
        <w:ilvl w:val="6"/>
        <w:numId w:val="17"/>
      </w:numPr>
      <w:spacing w:after="240"/>
      <w:ind w:left="4320" w:hanging="720"/>
      <w:outlineLvl w:val="6"/>
    </w:pPr>
  </w:style>
  <w:style w:type="paragraph" w:customStyle="1" w:styleId="XHeading8">
    <w:name w:val="XHeading 8"/>
    <w:aliases w:val="xh8"/>
    <w:basedOn w:val="Normal"/>
    <w:next w:val="BodyText"/>
    <w:pPr>
      <w:numPr>
        <w:ilvl w:val="7"/>
        <w:numId w:val="18"/>
      </w:numPr>
      <w:spacing w:after="240"/>
      <w:ind w:left="4320" w:hanging="720"/>
      <w:outlineLvl w:val="7"/>
    </w:pPr>
  </w:style>
  <w:style w:type="paragraph" w:customStyle="1" w:styleId="XHeading9">
    <w:name w:val="XHeading 9"/>
    <w:aliases w:val="xh9"/>
    <w:basedOn w:val="Normal"/>
    <w:next w:val="BodyText"/>
    <w:pPr>
      <w:numPr>
        <w:ilvl w:val="8"/>
        <w:numId w:val="19"/>
      </w:numPr>
      <w:spacing w:after="240"/>
      <w:ind w:left="4320" w:hanging="720"/>
      <w:outlineLvl w:val="8"/>
    </w:pPr>
  </w:style>
  <w:style w:type="character" w:styleId="CommentReference">
    <w:name w:val="annotation reference"/>
    <w:uiPriority w:val="99"/>
    <w:semiHidden/>
    <w:rPr>
      <w:sz w:val="16"/>
      <w:szCs w:val="16"/>
    </w:rPr>
  </w:style>
  <w:style w:type="paragraph" w:styleId="CommentText">
    <w:name w:val="annotation text"/>
    <w:basedOn w:val="Normal"/>
    <w:link w:val="CommentTextChar"/>
    <w:rPr>
      <w:sz w:val="20"/>
    </w:rPr>
  </w:style>
  <w:style w:type="character" w:customStyle="1" w:styleId="NoNumber">
    <w:name w:val="NoNumber"/>
    <w:rPr>
      <w:rFonts w:ascii="Arial" w:hAnsi="Arial"/>
      <w:sz w:val="17"/>
    </w:rPr>
  </w:style>
  <w:style w:type="paragraph" w:styleId="TOC2">
    <w:name w:val="toc 2"/>
    <w:basedOn w:val="Normal"/>
    <w:next w:val="Normal"/>
    <w:autoRedefine/>
    <w:semiHidden/>
    <w:pPr>
      <w:tabs>
        <w:tab w:val="left" w:pos="1560"/>
        <w:tab w:val="right" w:leader="dot" w:pos="8620"/>
        <w:tab w:val="right" w:leader="dot" w:pos="9360"/>
      </w:tabs>
      <w:ind w:right="972" w:hanging="5"/>
    </w:pPr>
    <w:rPr>
      <w:rFonts w:ascii="(normal text)" w:hAnsi="(normal text)"/>
      <w:noProof/>
      <w:szCs w:val="24"/>
    </w:rPr>
  </w:style>
  <w:style w:type="paragraph" w:styleId="TOC3">
    <w:name w:val="toc 3"/>
    <w:basedOn w:val="Normal"/>
    <w:next w:val="Normal"/>
    <w:autoRedefine/>
    <w:semiHidden/>
    <w:pPr>
      <w:tabs>
        <w:tab w:val="right" w:leader="dot" w:pos="8620"/>
        <w:tab w:val="right" w:leader="dot" w:pos="9360"/>
      </w:tabs>
      <w:ind w:left="2160" w:right="775" w:hanging="730"/>
    </w:pPr>
    <w:rPr>
      <w:noProof/>
      <w:szCs w:val="24"/>
    </w:rPr>
  </w:style>
  <w:style w:type="paragraph" w:styleId="TOC4">
    <w:name w:val="toc 4"/>
    <w:basedOn w:val="Normal"/>
    <w:next w:val="Normal"/>
    <w:autoRedefine/>
    <w:semiHidden/>
    <w:pPr>
      <w:tabs>
        <w:tab w:val="right" w:leader="dot" w:pos="9360"/>
      </w:tabs>
      <w:ind w:left="720"/>
    </w:pPr>
  </w:style>
  <w:style w:type="paragraph" w:styleId="TOC5">
    <w:name w:val="toc 5"/>
    <w:basedOn w:val="Normal"/>
    <w:next w:val="Normal"/>
    <w:autoRedefine/>
    <w:semiHidden/>
    <w:pPr>
      <w:tabs>
        <w:tab w:val="right" w:leader="dot" w:pos="9360"/>
      </w:tabs>
      <w:ind w:left="960"/>
    </w:pPr>
  </w:style>
  <w:style w:type="paragraph" w:styleId="TOC6">
    <w:name w:val="toc 6"/>
    <w:basedOn w:val="Normal"/>
    <w:next w:val="Normal"/>
    <w:autoRedefine/>
    <w:semiHidden/>
    <w:pPr>
      <w:tabs>
        <w:tab w:val="right" w:leader="dot" w:pos="9360"/>
      </w:tabs>
      <w:ind w:left="1200"/>
    </w:pPr>
  </w:style>
  <w:style w:type="paragraph" w:styleId="TOC7">
    <w:name w:val="toc 7"/>
    <w:basedOn w:val="Normal"/>
    <w:next w:val="Normal"/>
    <w:autoRedefine/>
    <w:semiHidden/>
    <w:pPr>
      <w:tabs>
        <w:tab w:val="right" w:leader="dot" w:pos="9360"/>
      </w:tabs>
      <w:ind w:left="1440"/>
    </w:pPr>
  </w:style>
  <w:style w:type="paragraph" w:styleId="TOC8">
    <w:name w:val="toc 8"/>
    <w:basedOn w:val="Normal"/>
    <w:next w:val="Normal"/>
    <w:autoRedefine/>
    <w:semiHidden/>
    <w:pPr>
      <w:tabs>
        <w:tab w:val="right" w:leader="dot" w:pos="9360"/>
      </w:tabs>
      <w:ind w:left="1680"/>
    </w:pPr>
  </w:style>
  <w:style w:type="paragraph" w:styleId="BalloonText">
    <w:name w:val="Balloon Text"/>
    <w:basedOn w:val="Normal"/>
    <w:link w:val="BalloonTextChar"/>
    <w:rsid w:val="0052717F"/>
    <w:rPr>
      <w:rFonts w:ascii="Segoe UI" w:hAnsi="Segoe UI" w:cs="Segoe UI"/>
      <w:sz w:val="18"/>
      <w:szCs w:val="18"/>
    </w:rPr>
  </w:style>
  <w:style w:type="character" w:customStyle="1" w:styleId="BalloonTextChar">
    <w:name w:val="Balloon Text Char"/>
    <w:basedOn w:val="DefaultParagraphFont"/>
    <w:link w:val="BalloonText"/>
    <w:rsid w:val="0052717F"/>
    <w:rPr>
      <w:rFonts w:ascii="Segoe UI" w:hAnsi="Segoe UI" w:cs="Segoe UI"/>
      <w:sz w:val="18"/>
      <w:szCs w:val="18"/>
    </w:rPr>
  </w:style>
  <w:style w:type="paragraph" w:styleId="CommentSubject">
    <w:name w:val="annotation subject"/>
    <w:basedOn w:val="CommentText"/>
    <w:next w:val="CommentText"/>
    <w:link w:val="CommentSubjectChar"/>
    <w:rsid w:val="0063263A"/>
    <w:rPr>
      <w:b/>
      <w:bCs/>
    </w:rPr>
  </w:style>
  <w:style w:type="character" w:customStyle="1" w:styleId="CommentTextChar">
    <w:name w:val="Comment Text Char"/>
    <w:basedOn w:val="DefaultParagraphFont"/>
    <w:link w:val="CommentText"/>
    <w:rsid w:val="0063263A"/>
  </w:style>
  <w:style w:type="character" w:customStyle="1" w:styleId="CommentSubjectChar">
    <w:name w:val="Comment Subject Char"/>
    <w:basedOn w:val="CommentTextChar"/>
    <w:link w:val="CommentSubject"/>
    <w:rsid w:val="0063263A"/>
    <w:rPr>
      <w:b/>
      <w:bCs/>
    </w:rPr>
  </w:style>
  <w:style w:type="paragraph" w:styleId="ListParagraph">
    <w:name w:val="List Paragraph"/>
    <w:basedOn w:val="Normal"/>
    <w:uiPriority w:val="34"/>
    <w:qFormat/>
    <w:rsid w:val="00745358"/>
    <w:pPr>
      <w:widowControl w:val="0"/>
      <w:ind w:left="860" w:hanging="720"/>
      <w:jc w:val="both"/>
    </w:pPr>
    <w:rPr>
      <w:rFonts w:eastAsia="Times New Roman"/>
      <w:sz w:val="22"/>
      <w:szCs w:val="22"/>
    </w:rPr>
  </w:style>
  <w:style w:type="character" w:customStyle="1" w:styleId="Heading3Char">
    <w:name w:val="Heading 3 Char"/>
    <w:aliases w:val="3 Char,h3 Char"/>
    <w:basedOn w:val="DefaultParagraphFont"/>
    <w:link w:val="Heading3"/>
    <w:rsid w:val="001503AE"/>
    <w:rPr>
      <w:sz w:val="24"/>
    </w:rPr>
  </w:style>
  <w:style w:type="paragraph" w:styleId="Revision">
    <w:name w:val="Revision"/>
    <w:hidden/>
    <w:uiPriority w:val="99"/>
    <w:semiHidden/>
    <w:rsid w:val="00D14FB2"/>
    <w:rPr>
      <w:sz w:val="24"/>
    </w:rPr>
  </w:style>
  <w:style w:type="character" w:customStyle="1" w:styleId="HeaderChar">
    <w:name w:val="Header Char"/>
    <w:basedOn w:val="DefaultParagraphFont"/>
    <w:link w:val="Header"/>
    <w:uiPriority w:val="99"/>
    <w:rsid w:val="000F4645"/>
    <w:rPr>
      <w:sz w:val="24"/>
    </w:rPr>
  </w:style>
  <w:style w:type="character" w:customStyle="1" w:styleId="FooterChar">
    <w:name w:val="Footer Char"/>
    <w:basedOn w:val="DefaultParagraphFont"/>
    <w:link w:val="Footer"/>
    <w:uiPriority w:val="99"/>
    <w:rsid w:val="000F4645"/>
    <w:rPr>
      <w:sz w:val="24"/>
    </w:rPr>
  </w:style>
  <w:style w:type="character" w:styleId="SubtleReference">
    <w:name w:val="Subtle Reference"/>
    <w:basedOn w:val="DefaultParagraphFont"/>
    <w:uiPriority w:val="31"/>
    <w:qFormat/>
    <w:rsid w:val="000F4645"/>
    <w:rPr>
      <w:smallCaps/>
      <w:color w:val="5A5A5A" w:themeColor="text1" w:themeTint="A5"/>
    </w:rPr>
  </w:style>
  <w:style w:type="character" w:styleId="IntenseReference">
    <w:name w:val="Intense Reference"/>
    <w:basedOn w:val="DefaultParagraphFont"/>
    <w:uiPriority w:val="32"/>
    <w:qFormat/>
    <w:rsid w:val="000F4645"/>
    <w:rPr>
      <w:b/>
      <w:bCs/>
      <w:smallCaps/>
      <w:color w:val="4472C4" w:themeColor="accent1"/>
      <w:spacing w:val="5"/>
    </w:rPr>
  </w:style>
  <w:style w:type="paragraph" w:styleId="NoSpacing">
    <w:name w:val="No Spacing"/>
    <w:uiPriority w:val="1"/>
    <w:qFormat/>
    <w:rsid w:val="003528E8"/>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01857">
      <w:bodyDiv w:val="1"/>
      <w:marLeft w:val="0"/>
      <w:marRight w:val="0"/>
      <w:marTop w:val="0"/>
      <w:marBottom w:val="0"/>
      <w:divBdr>
        <w:top w:val="none" w:sz="0" w:space="0" w:color="auto"/>
        <w:left w:val="none" w:sz="0" w:space="0" w:color="auto"/>
        <w:bottom w:val="none" w:sz="0" w:space="0" w:color="auto"/>
        <w:right w:val="none" w:sz="0" w:space="0" w:color="auto"/>
      </w:divBdr>
    </w:div>
    <w:div w:id="199067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E4AB11B87C0C44F8F937EAAC11ED1C3" ma:contentTypeVersion="0" ma:contentTypeDescription="新しいドキュメントを作成します。" ma:contentTypeScope="" ma:versionID="6ca799aec695ebf886d8ead9f4ed29e3">
  <xsd:schema xmlns:xsd="http://www.w3.org/2001/XMLSchema" xmlns:xs="http://www.w3.org/2001/XMLSchema" xmlns:p="http://schemas.microsoft.com/office/2006/metadata/properties" targetNamespace="http://schemas.microsoft.com/office/2006/metadata/properties" ma:root="true" ma:fieldsID="e3fc15230516dd5e85220f060eed4b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BC4606-5949-4983-8E21-0BD947B99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650967-B7B7-403D-9CB4-736FB2114CC8}">
  <ds:schemaRefs>
    <ds:schemaRef ds:uri="http://schemas.microsoft.com/sharepoint/v3/contenttype/forms"/>
  </ds:schemaRefs>
</ds:datastoreItem>
</file>

<file path=customXml/itemProps3.xml><?xml version="1.0" encoding="utf-8"?>
<ds:datastoreItem xmlns:ds="http://schemas.openxmlformats.org/officeDocument/2006/customXml" ds:itemID="{86A653F8-7C2D-D542-8F5D-0FC54B87BA84}">
  <ds:schemaRefs>
    <ds:schemaRef ds:uri="http://schemas.openxmlformats.org/officeDocument/2006/bibliography"/>
  </ds:schemaRefs>
</ds:datastoreItem>
</file>

<file path=customXml/itemProps4.xml><?xml version="1.0" encoding="utf-8"?>
<ds:datastoreItem xmlns:ds="http://schemas.openxmlformats.org/officeDocument/2006/customXml" ds:itemID="{55FB3641-5A83-4DFC-AE63-8AD980CA4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2829</Words>
  <Characters>16128</Characters>
  <Application>Microsoft Office Word</Application>
  <DocSecurity>0</DocSecurity>
  <PresentationFormat/>
  <Lines>134</Lines>
  <Paragraphs>37</Paragraphs>
  <Slides>0</Slides>
  <Notes>0</Notes>
  <HiddenSlides>0</HiddenSlides>
  <MMClips>0</MMClip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ARTICLE I</vt:lpstr>
      <vt:lpstr>ARTICLE I</vt:lpstr>
    </vt:vector>
  </TitlesOfParts>
  <Manager/>
  <Company/>
  <LinksUpToDate>false</LinksUpToDate>
  <CharactersWithSpaces>18920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I</dc:title>
  <dc:subject/>
  <dc:creator>Kanai,KotaTKXMG</dc:creator>
  <cp:keywords/>
  <dc:description/>
  <cp:lastModifiedBy>Avdhesh Varshney</cp:lastModifiedBy>
  <cp:revision>3</cp:revision>
  <cp:lastPrinted>2018-10-23T13:07:00Z</cp:lastPrinted>
  <dcterms:created xsi:type="dcterms:W3CDTF">2026-07-17T05:39:00Z</dcterms:created>
  <dcterms:modified xsi:type="dcterms:W3CDTF">2026-07-17T10:28:00Z</dcterms:modified>
  <cp:category/>
</cp:coreProperties>
</file>